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563" w:rsidRDefault="00111563" w:rsidP="00111563">
      <w:pPr>
        <w:pStyle w:val="NormalWeb"/>
      </w:pPr>
      <w:r>
        <w:rPr>
          <w:rFonts w:ascii="TimesNewRomanPS" w:hAnsi="TimesNewRomanPS"/>
          <w:b/>
          <w:bCs/>
          <w:sz w:val="28"/>
          <w:szCs w:val="28"/>
        </w:rPr>
        <w:t xml:space="preserve">**Question </w:t>
      </w:r>
      <w:r>
        <w:rPr>
          <w:rFonts w:ascii="TimesNewRomanPS" w:hAnsi="TimesNewRomanPS"/>
          <w:b/>
          <w:bCs/>
          <w:sz w:val="28"/>
          <w:szCs w:val="28"/>
        </w:rPr>
        <w:t>6 Week 10 Ch 14</w:t>
      </w:r>
      <w:r>
        <w:rPr>
          <w:rFonts w:ascii="TimesNewRomanPS" w:hAnsi="TimesNewRomanPS"/>
          <w:b/>
          <w:bCs/>
          <w:sz w:val="28"/>
          <w:szCs w:val="28"/>
        </w:rPr>
        <w:t xml:space="preserve">. Quiz Question </w:t>
      </w:r>
    </w:p>
    <w:p w:rsidR="00111563" w:rsidRDefault="00111563" w:rsidP="00111563">
      <w:pPr>
        <w:pStyle w:val="NormalWeb"/>
        <w:numPr>
          <w:ilvl w:val="0"/>
          <w:numId w:val="1"/>
        </w:numPr>
        <w:rPr>
          <w:rFonts w:ascii="TimesNewRomanPSMT" w:hAnsi="TimesNewRomanPSMT"/>
        </w:rPr>
      </w:pPr>
      <w:r>
        <w:rPr>
          <w:rFonts w:ascii="TimesNewRomanPSMT" w:hAnsi="TimesNewRomanPSMT"/>
        </w:rPr>
        <w:t xml:space="preserve">An economics student makes the following statement: ‘It’s easy to understand why the aggregate demand curve is downward sloping: When the price level increases, consumers substitute into less expensive products, which decreases total spending in the economy.’ Briefly explain whether you agree or disagree with the student’s statement. (0.2 marks) </w:t>
      </w:r>
    </w:p>
    <w:p w:rsidR="00111563" w:rsidRDefault="00111563" w:rsidP="00111563">
      <w:pPr>
        <w:pStyle w:val="NormalWeb"/>
        <w:numPr>
          <w:ilvl w:val="0"/>
          <w:numId w:val="1"/>
        </w:numPr>
        <w:rPr>
          <w:rFonts w:ascii="TimesNewRomanPSMT" w:hAnsi="TimesNewRomanPSMT"/>
        </w:rPr>
      </w:pPr>
      <w:r>
        <w:rPr>
          <w:rFonts w:ascii="TimesNewRomanPSMT" w:hAnsi="TimesNewRomanPSMT"/>
        </w:rPr>
        <w:t xml:space="preserve">An article in </w:t>
      </w:r>
      <w:r>
        <w:rPr>
          <w:rFonts w:ascii="TimesNewRomanPS" w:hAnsi="TimesNewRomanPS"/>
          <w:i/>
          <w:iCs/>
        </w:rPr>
        <w:t xml:space="preserve">The Economist </w:t>
      </w:r>
      <w:r>
        <w:rPr>
          <w:rFonts w:ascii="TimesNewRomanPSMT" w:hAnsi="TimesNewRomanPSMT"/>
        </w:rPr>
        <w:t>magazine noted that ‘the economy’s potential to supply goods and services [is] determined by such things as the labour force and capital stock, as well as inflation expectations’ (</w:t>
      </w:r>
      <w:r>
        <w:rPr>
          <w:rFonts w:ascii="TimesNewRomanPS" w:hAnsi="TimesNewRomanPS"/>
          <w:i/>
          <w:iCs/>
        </w:rPr>
        <w:t xml:space="preserve">The Economist, </w:t>
      </w:r>
      <w:r>
        <w:rPr>
          <w:rFonts w:ascii="TimesNewRomanPSMT" w:hAnsi="TimesNewRomanPSMT"/>
        </w:rPr>
        <w:t xml:space="preserve">2015). Do you agree with this list of the determinants of potential GDP? Briefly explain. (0.2 marks) </w:t>
      </w:r>
    </w:p>
    <w:p w:rsidR="00111563" w:rsidRDefault="00111563" w:rsidP="00111563">
      <w:pPr>
        <w:pStyle w:val="NormalWeb"/>
        <w:numPr>
          <w:ilvl w:val="0"/>
          <w:numId w:val="1"/>
        </w:numPr>
        <w:rPr>
          <w:rFonts w:ascii="TimesNewRomanPSMT" w:hAnsi="TimesNewRomanPSMT"/>
        </w:rPr>
      </w:pPr>
      <w:r>
        <w:rPr>
          <w:rFonts w:ascii="TimesNewRomanPSMT" w:hAnsi="TimesNewRomanPSMT"/>
        </w:rPr>
        <w:t xml:space="preserve">A student was asked to draw an aggregate demand and aggregate supply graph to illustrate the effect of an increase in aggregate supply. The student drew the following graph: </w:t>
      </w:r>
    </w:p>
    <w:p w:rsidR="00111563" w:rsidRPr="00111563" w:rsidRDefault="00111563" w:rsidP="00111563">
      <w:pPr>
        <w:pStyle w:val="ListParagraph"/>
        <w:numPr>
          <w:ilvl w:val="0"/>
          <w:numId w:val="1"/>
        </w:numPr>
        <w:rPr>
          <w:rFonts w:ascii="Times New Roman" w:eastAsia="Times New Roman" w:hAnsi="Times New Roman" w:cs="Times New Roman"/>
        </w:rPr>
      </w:pPr>
      <w:r w:rsidRPr="00111563">
        <w:rPr>
          <w:rFonts w:ascii="Times New Roman" w:eastAsia="Times New Roman" w:hAnsi="Times New Roman" w:cs="Times New Roman"/>
        </w:rPr>
        <w:fldChar w:fldCharType="begin"/>
      </w:r>
      <w:r w:rsidRPr="00111563">
        <w:rPr>
          <w:rFonts w:ascii="Times New Roman" w:eastAsia="Times New Roman" w:hAnsi="Times New Roman" w:cs="Times New Roman"/>
        </w:rPr>
        <w:instrText xml:space="preserve"> INCLUDEPICTURE "/var/folders/xw/vqttg3h55dq1jsztfwzh_plc0000gn/T/com.microsoft.Word/WebArchiveCopyPasteTempFiles/page2image3651725584" \* MERGEFORMATINET </w:instrText>
      </w:r>
      <w:r w:rsidRPr="00111563">
        <w:rPr>
          <w:rFonts w:ascii="Times New Roman" w:eastAsia="Times New Roman" w:hAnsi="Times New Roman" w:cs="Times New Roman"/>
        </w:rPr>
        <w:fldChar w:fldCharType="separate"/>
      </w:r>
      <w:r w:rsidRPr="00111563">
        <w:rPr>
          <w:noProof/>
        </w:rPr>
        <w:drawing>
          <wp:inline distT="0" distB="0" distL="0" distR="0">
            <wp:extent cx="3476130" cy="2049550"/>
            <wp:effectExtent l="0" t="0" r="3810" b="0"/>
            <wp:docPr id="1" name="Picture 1" descr="page2image365172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365172558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6159" cy="2073152"/>
                    </a:xfrm>
                    <a:prstGeom prst="rect">
                      <a:avLst/>
                    </a:prstGeom>
                    <a:noFill/>
                    <a:ln>
                      <a:noFill/>
                    </a:ln>
                  </pic:spPr>
                </pic:pic>
              </a:graphicData>
            </a:graphic>
          </wp:inline>
        </w:drawing>
      </w:r>
      <w:r w:rsidRPr="00111563">
        <w:rPr>
          <w:rFonts w:ascii="Times New Roman" w:eastAsia="Times New Roman" w:hAnsi="Times New Roman" w:cs="Times New Roman"/>
        </w:rPr>
        <w:fldChar w:fldCharType="end"/>
      </w:r>
    </w:p>
    <w:p w:rsidR="00111563" w:rsidRDefault="00111563" w:rsidP="00111563">
      <w:pPr>
        <w:pStyle w:val="NormalWeb"/>
      </w:pPr>
      <w:r>
        <w:rPr>
          <w:rFonts w:ascii="TimesNewRomanPSMT" w:hAnsi="TimesNewRomanPSMT"/>
        </w:rPr>
        <w:t xml:space="preserve">The student explained the graph as follows: </w:t>
      </w:r>
    </w:p>
    <w:p w:rsidR="00111563" w:rsidRDefault="00111563" w:rsidP="00111563">
      <w:pPr>
        <w:pStyle w:val="NormalWeb"/>
      </w:pPr>
      <w:r>
        <w:rPr>
          <w:rFonts w:ascii="TimesNewRomanPS" w:hAnsi="TimesNewRomanPS"/>
          <w:i/>
          <w:iCs/>
        </w:rPr>
        <w:t>An increase in aggregate supply causes a shift from SRAS</w:t>
      </w:r>
      <w:r>
        <w:rPr>
          <w:rFonts w:ascii="TimesNewRomanPS" w:hAnsi="TimesNewRomanPS"/>
          <w:i/>
          <w:iCs/>
          <w:position w:val="-2"/>
          <w:sz w:val="16"/>
          <w:szCs w:val="16"/>
        </w:rPr>
        <w:t xml:space="preserve">1 </w:t>
      </w:r>
      <w:r>
        <w:rPr>
          <w:rFonts w:ascii="TimesNewRomanPS" w:hAnsi="TimesNewRomanPS"/>
          <w:i/>
          <w:iCs/>
        </w:rPr>
        <w:t>to SRAS</w:t>
      </w:r>
      <w:r>
        <w:rPr>
          <w:rFonts w:ascii="TimesNewRomanPS" w:hAnsi="TimesNewRomanPS"/>
          <w:i/>
          <w:iCs/>
          <w:position w:val="-2"/>
          <w:sz w:val="16"/>
          <w:szCs w:val="16"/>
        </w:rPr>
        <w:t>2</w:t>
      </w:r>
      <w:r>
        <w:rPr>
          <w:rFonts w:ascii="TimesNewRomanPS" w:hAnsi="TimesNewRomanPS"/>
          <w:i/>
          <w:iCs/>
        </w:rPr>
        <w:t>. Because this shift in the aggregate supply curve results in a lower price level, consumption, investment and net exports will increase. This change causes the aggregate demand curve to shift to the right, from AD</w:t>
      </w:r>
      <w:r>
        <w:rPr>
          <w:rFonts w:ascii="TimesNewRomanPS" w:hAnsi="TimesNewRomanPS"/>
          <w:i/>
          <w:iCs/>
          <w:position w:val="-2"/>
          <w:sz w:val="16"/>
          <w:szCs w:val="16"/>
        </w:rPr>
        <w:t xml:space="preserve">1 </w:t>
      </w:r>
      <w:r>
        <w:rPr>
          <w:rFonts w:ascii="TimesNewRomanPS" w:hAnsi="TimesNewRomanPS"/>
          <w:i/>
          <w:iCs/>
        </w:rPr>
        <w:t>to AD</w:t>
      </w:r>
      <w:r>
        <w:rPr>
          <w:rFonts w:ascii="TimesNewRomanPS" w:hAnsi="TimesNewRomanPS"/>
          <w:i/>
          <w:iCs/>
          <w:position w:val="-2"/>
          <w:sz w:val="16"/>
          <w:szCs w:val="16"/>
        </w:rPr>
        <w:t>2</w:t>
      </w:r>
      <w:r>
        <w:rPr>
          <w:rFonts w:ascii="TimesNewRomanPS" w:hAnsi="TimesNewRomanPS"/>
          <w:i/>
          <w:iCs/>
        </w:rPr>
        <w:t>. We know that real GDP will increase but we can’t be sure whether the price level will rise or fall because that depends on whether the aggregate supply curve or the aggregate demand curve has shifted further to the right. I assume that aggregate supply shifts out further than aggregate demand, so I show the final price level, P</w:t>
      </w:r>
      <w:r>
        <w:rPr>
          <w:rFonts w:ascii="TimesNewRomanPS" w:hAnsi="TimesNewRomanPS"/>
          <w:i/>
          <w:iCs/>
          <w:position w:val="-2"/>
          <w:sz w:val="16"/>
          <w:szCs w:val="16"/>
        </w:rPr>
        <w:t>3</w:t>
      </w:r>
      <w:r>
        <w:rPr>
          <w:rFonts w:ascii="TimesNewRomanPS" w:hAnsi="TimesNewRomanPS"/>
          <w:i/>
          <w:iCs/>
        </w:rPr>
        <w:t>, as being lower than the initial price Level P</w:t>
      </w:r>
      <w:r>
        <w:rPr>
          <w:rFonts w:ascii="TimesNewRomanPS" w:hAnsi="TimesNewRomanPS"/>
          <w:i/>
          <w:iCs/>
          <w:position w:val="-2"/>
          <w:sz w:val="16"/>
          <w:szCs w:val="16"/>
        </w:rPr>
        <w:t>1</w:t>
      </w:r>
      <w:r>
        <w:rPr>
          <w:rFonts w:ascii="TimesNewRomanPS" w:hAnsi="TimesNewRomanPS"/>
          <w:i/>
          <w:iCs/>
        </w:rPr>
        <w:t xml:space="preserve">. </w:t>
      </w:r>
    </w:p>
    <w:p w:rsidR="00111563" w:rsidRDefault="00111563" w:rsidP="00111563">
      <w:pPr>
        <w:pStyle w:val="NormalWeb"/>
      </w:pPr>
      <w:r>
        <w:rPr>
          <w:rFonts w:ascii="TimesNewRomanPSMT" w:hAnsi="TimesNewRomanPSMT"/>
        </w:rPr>
        <w:t xml:space="preserve">Explain whether you agree or disagree with the student’s analysis. Be careful to explain exactly what—if anything—you find wrong with this analysis. (0.2 marks) </w:t>
      </w:r>
    </w:p>
    <w:p w:rsidR="00111563" w:rsidRDefault="00111563" w:rsidP="00111563">
      <w:pPr>
        <w:pStyle w:val="NormalWeb"/>
      </w:pPr>
      <w:r>
        <w:rPr>
          <w:rFonts w:ascii="TimesNewRomanPSMT" w:hAnsi="TimesNewRomanPSMT"/>
        </w:rPr>
        <w:t xml:space="preserve">d. An article in </w:t>
      </w:r>
      <w:r>
        <w:rPr>
          <w:rFonts w:ascii="TimesNewRomanPS" w:hAnsi="TimesNewRomanPS"/>
          <w:i/>
          <w:iCs/>
        </w:rPr>
        <w:t xml:space="preserve">The Economist </w:t>
      </w:r>
      <w:r>
        <w:rPr>
          <w:rFonts w:ascii="TimesNewRomanPSMT" w:hAnsi="TimesNewRomanPSMT"/>
        </w:rPr>
        <w:t>noted that in the first half of 2015, the value of Canadian oil exports declined and that ‘energy firms, which account for around a third of capital spending, are expected to slash investment by nearly 40% this year’ (</w:t>
      </w:r>
      <w:r>
        <w:rPr>
          <w:rFonts w:ascii="TimesNewRomanPS" w:hAnsi="TimesNewRomanPS"/>
          <w:i/>
          <w:iCs/>
        </w:rPr>
        <w:t>The Economist</w:t>
      </w:r>
      <w:r>
        <w:rPr>
          <w:rFonts w:ascii="TimesNewRomanPSMT" w:hAnsi="TimesNewRomanPSMT"/>
        </w:rPr>
        <w:t xml:space="preserve">, 2009). As a result, real GDP in Canada declined during the first six months of 2015. </w:t>
      </w:r>
    </w:p>
    <w:p w:rsidR="00111563" w:rsidRDefault="00111563" w:rsidP="00111563">
      <w:pPr>
        <w:pStyle w:val="NormalWeb"/>
        <w:numPr>
          <w:ilvl w:val="0"/>
          <w:numId w:val="2"/>
        </w:numPr>
        <w:rPr>
          <w:rFonts w:ascii="TimesNewRomanPSMT" w:hAnsi="TimesNewRomanPSMT"/>
        </w:rPr>
      </w:pPr>
      <w:r>
        <w:rPr>
          <w:rFonts w:ascii="TimesNewRomanPSMT" w:hAnsi="TimesNewRomanPSMT"/>
        </w:rPr>
        <w:t xml:space="preserve">Use a basic aggregate demand and aggregate supply graph (with </w:t>
      </w:r>
      <w:r>
        <w:rPr>
          <w:rFonts w:ascii="TimesNewRomanPS" w:hAnsi="TimesNewRomanPS"/>
          <w:i/>
          <w:iCs/>
        </w:rPr>
        <w:t xml:space="preserve">LRAS </w:t>
      </w:r>
      <w:r>
        <w:rPr>
          <w:rFonts w:ascii="TimesNewRomanPSMT" w:hAnsi="TimesNewRomanPSMT"/>
        </w:rPr>
        <w:t xml:space="preserve">constant) to illustrate this situation. (0.2 marks) </w:t>
      </w:r>
    </w:p>
    <w:p w:rsidR="00111563" w:rsidRDefault="00111563" w:rsidP="00111563">
      <w:pPr>
        <w:pStyle w:val="NormalWeb"/>
        <w:numPr>
          <w:ilvl w:val="0"/>
          <w:numId w:val="2"/>
        </w:numPr>
        <w:rPr>
          <w:rFonts w:ascii="TimesNewRomanPSMT" w:hAnsi="TimesNewRomanPSMT"/>
        </w:rPr>
      </w:pPr>
      <w:r>
        <w:rPr>
          <w:rFonts w:ascii="TimesNewRomanPSMT" w:hAnsi="TimesNewRomanPSMT"/>
        </w:rPr>
        <w:t xml:space="preserve">On your graph, show the adjustment back to long-run equilibrium. (0.2 marks) </w:t>
      </w:r>
    </w:p>
    <w:p w:rsidR="00111563" w:rsidRDefault="00111563" w:rsidP="00111563">
      <w:pPr>
        <w:pStyle w:val="NormalWeb"/>
      </w:pPr>
      <w:r>
        <w:rPr>
          <w:rFonts w:ascii="TimesNewRomanPS" w:hAnsi="TimesNewRomanPS"/>
          <w:b/>
          <w:bCs/>
          <w:sz w:val="28"/>
          <w:szCs w:val="28"/>
        </w:rPr>
        <w:lastRenderedPageBreak/>
        <w:t>**Question 5</w:t>
      </w:r>
      <w:r>
        <w:rPr>
          <w:rFonts w:ascii="TimesNewRomanPS" w:hAnsi="TimesNewRomanPS"/>
          <w:b/>
          <w:bCs/>
          <w:sz w:val="28"/>
          <w:szCs w:val="28"/>
        </w:rPr>
        <w:t xml:space="preserve"> week 11 Ch </w:t>
      </w:r>
      <w:proofErr w:type="gramStart"/>
      <w:r>
        <w:rPr>
          <w:rFonts w:ascii="TimesNewRomanPS" w:hAnsi="TimesNewRomanPS"/>
          <w:b/>
          <w:bCs/>
          <w:sz w:val="28"/>
          <w:szCs w:val="28"/>
        </w:rPr>
        <w:t xml:space="preserve">16 </w:t>
      </w:r>
      <w:r>
        <w:rPr>
          <w:rFonts w:ascii="TimesNewRomanPS" w:hAnsi="TimesNewRomanPS"/>
          <w:b/>
          <w:bCs/>
          <w:sz w:val="28"/>
          <w:szCs w:val="28"/>
        </w:rPr>
        <w:t xml:space="preserve"> (</w:t>
      </w:r>
      <w:proofErr w:type="gramEnd"/>
      <w:r>
        <w:rPr>
          <w:rFonts w:ascii="TimesNewRomanPS" w:hAnsi="TimesNewRomanPS"/>
          <w:b/>
          <w:bCs/>
          <w:sz w:val="28"/>
          <w:szCs w:val="28"/>
        </w:rPr>
        <w:t xml:space="preserve">Quiz Question) </w:t>
      </w:r>
    </w:p>
    <w:p w:rsidR="00111563" w:rsidRDefault="00111563" w:rsidP="00111563">
      <w:pPr>
        <w:pStyle w:val="NormalWeb"/>
        <w:numPr>
          <w:ilvl w:val="0"/>
          <w:numId w:val="3"/>
        </w:numPr>
      </w:pPr>
      <w:r>
        <w:rPr>
          <w:rFonts w:ascii="TimesNewRomanPSMT" w:hAnsi="TimesNewRomanPSMT"/>
        </w:rPr>
        <w:t>a)  </w:t>
      </w:r>
      <w:r>
        <w:rPr>
          <w:rFonts w:ascii="ArialMT" w:hAnsi="ArialMT"/>
          <w:sz w:val="20"/>
          <w:szCs w:val="20"/>
        </w:rPr>
        <w:t>Why is the financial system of a country important for long-run economic growth? Why is it vital for economic growth that firms have access to adequate sources of funds?</w:t>
      </w:r>
    </w:p>
    <w:p w:rsidR="00111563" w:rsidRPr="00111563" w:rsidRDefault="00111563" w:rsidP="00111563">
      <w:pPr>
        <w:pStyle w:val="NormalWeb"/>
        <w:numPr>
          <w:ilvl w:val="0"/>
          <w:numId w:val="3"/>
        </w:numPr>
      </w:pPr>
      <w:r>
        <w:rPr>
          <w:rFonts w:ascii="TimesNewRomanPSMT" w:hAnsi="TimesNewRomanPSMT"/>
        </w:rPr>
        <w:t>b)  </w:t>
      </w:r>
      <w:r>
        <w:rPr>
          <w:rFonts w:ascii="ArialMT" w:hAnsi="ArialMT"/>
          <w:sz w:val="20"/>
          <w:szCs w:val="20"/>
        </w:rPr>
        <w:t xml:space="preserve">How does the financial system—either financial markets or financial intermediaries—provide risk </w:t>
      </w:r>
      <w:r w:rsidRPr="00111563">
        <w:rPr>
          <w:rFonts w:ascii="ArialMT" w:hAnsi="ArialMT"/>
          <w:sz w:val="20"/>
          <w:szCs w:val="20"/>
        </w:rPr>
        <w:t>sharing, liquidity and information for savers and borrowers?</w:t>
      </w:r>
      <w:r w:rsidRPr="00111563">
        <w:rPr>
          <w:rFonts w:ascii="ArialMT" w:hAnsi="ArialMT"/>
          <w:sz w:val="20"/>
          <w:szCs w:val="20"/>
        </w:rPr>
        <w:br/>
      </w:r>
    </w:p>
    <w:p w:rsidR="00111563" w:rsidRDefault="00111563" w:rsidP="00111563">
      <w:pPr>
        <w:pStyle w:val="NormalWeb"/>
        <w:numPr>
          <w:ilvl w:val="0"/>
          <w:numId w:val="3"/>
        </w:numPr>
      </w:pPr>
      <w:r w:rsidRPr="00111563">
        <w:rPr>
          <w:rFonts w:ascii="TimesNewRomanPSMT" w:hAnsi="TimesNewRomanPSMT"/>
        </w:rPr>
        <w:t xml:space="preserve">c) </w:t>
      </w:r>
      <w:r w:rsidRPr="00111563">
        <w:rPr>
          <w:rFonts w:ascii="ArialMT" w:hAnsi="ArialMT"/>
          <w:sz w:val="20"/>
          <w:szCs w:val="20"/>
        </w:rPr>
        <w:t xml:space="preserve">What are the main roles of the </w:t>
      </w:r>
      <w:r w:rsidRPr="00111563">
        <w:rPr>
          <w:rFonts w:ascii="Arial" w:hAnsi="Arial" w:cs="Arial"/>
          <w:i/>
          <w:iCs/>
          <w:sz w:val="20"/>
          <w:szCs w:val="20"/>
        </w:rPr>
        <w:t xml:space="preserve">Reserve Bank of Australia </w:t>
      </w:r>
      <w:r w:rsidRPr="00111563">
        <w:rPr>
          <w:rFonts w:ascii="ArialMT" w:hAnsi="ArialMT"/>
          <w:sz w:val="20"/>
          <w:szCs w:val="20"/>
        </w:rPr>
        <w:t xml:space="preserve">(RBA)? </w:t>
      </w:r>
    </w:p>
    <w:p w:rsidR="00111563" w:rsidRDefault="00111563" w:rsidP="00111563">
      <w:pPr>
        <w:pStyle w:val="NormalWeb"/>
        <w:numPr>
          <w:ilvl w:val="0"/>
          <w:numId w:val="4"/>
        </w:numPr>
      </w:pPr>
      <w:r>
        <w:rPr>
          <w:rFonts w:ascii="TimesNewRomanPSMT" w:hAnsi="TimesNewRomanPSMT"/>
        </w:rPr>
        <w:t>d)  </w:t>
      </w:r>
      <w:r>
        <w:rPr>
          <w:rFonts w:ascii="ArialMT" w:hAnsi="ArialMT"/>
          <w:sz w:val="20"/>
          <w:szCs w:val="20"/>
        </w:rPr>
        <w:t xml:space="preserve">How does the RBA control liquidity in the overnight money market? </w:t>
      </w:r>
    </w:p>
    <w:p w:rsidR="00111563" w:rsidRDefault="00111563" w:rsidP="00111563">
      <w:pPr>
        <w:pStyle w:val="NormalWeb"/>
        <w:numPr>
          <w:ilvl w:val="0"/>
          <w:numId w:val="4"/>
        </w:numPr>
      </w:pPr>
      <w:r>
        <w:rPr>
          <w:rFonts w:ascii="TimesNewRomanPSMT" w:hAnsi="TimesNewRomanPSMT"/>
        </w:rPr>
        <w:t>e)  </w:t>
      </w:r>
      <w:r>
        <w:rPr>
          <w:rFonts w:ascii="ArialMT" w:hAnsi="ArialMT"/>
          <w:sz w:val="20"/>
          <w:szCs w:val="20"/>
        </w:rPr>
        <w:t xml:space="preserve">Why does an open market purchase of government securities by the RBA increase bank reserves? Why </w:t>
      </w:r>
      <w:r w:rsidRPr="00111563">
        <w:rPr>
          <w:rFonts w:ascii="ArialMT" w:hAnsi="ArialMT"/>
          <w:sz w:val="20"/>
          <w:szCs w:val="20"/>
        </w:rPr>
        <w:t xml:space="preserve">does an open market sale of government securities by the RBA decrease bank reserves? </w:t>
      </w:r>
    </w:p>
    <w:p w:rsidR="00111563" w:rsidRDefault="00111563"/>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TimesNewRomanPS" w:eastAsia="Times New Roman" w:hAnsi="TimesNewRomanPS" w:cs="Times New Roman"/>
          <w:b/>
          <w:bCs/>
          <w:sz w:val="28"/>
          <w:szCs w:val="28"/>
        </w:rPr>
        <w:t xml:space="preserve">***Question 5 </w:t>
      </w:r>
      <w:r>
        <w:rPr>
          <w:rFonts w:ascii="TimesNewRomanPS" w:eastAsia="Times New Roman" w:hAnsi="TimesNewRomanPS" w:cs="Times New Roman"/>
          <w:b/>
          <w:bCs/>
          <w:sz w:val="28"/>
          <w:szCs w:val="28"/>
        </w:rPr>
        <w:t>Week 12 Ch 17</w:t>
      </w:r>
    </w:p>
    <w:p w:rsidR="00111563" w:rsidRDefault="00111563" w:rsidP="00111563">
      <w:pPr>
        <w:spacing w:before="100" w:beforeAutospacing="1" w:after="100" w:afterAutospacing="1"/>
        <w:rPr>
          <w:rFonts w:ascii="ArialMT" w:eastAsia="Times New Roman" w:hAnsi="ArialMT" w:cs="Times New Roman"/>
        </w:rPr>
      </w:pPr>
      <w:r w:rsidRPr="00111563">
        <w:rPr>
          <w:rFonts w:ascii="ArialMT" w:eastAsia="Times New Roman" w:hAnsi="ArialMT" w:cs="Times New Roman"/>
        </w:rPr>
        <w:t xml:space="preserve">The hypothetical information in the following table shows what the situation will be in Australia in 2018 if the RBA does </w:t>
      </w:r>
      <w:r w:rsidRPr="00111563">
        <w:rPr>
          <w:rFonts w:ascii="Arial" w:eastAsia="Times New Roman" w:hAnsi="Arial" w:cs="Arial"/>
          <w:b/>
          <w:bCs/>
          <w:i/>
          <w:iCs/>
        </w:rPr>
        <w:t xml:space="preserve">not </w:t>
      </w:r>
      <w:r w:rsidRPr="00111563">
        <w:rPr>
          <w:rFonts w:ascii="Arial" w:eastAsia="Times New Roman" w:hAnsi="Arial" w:cs="Arial"/>
          <w:b/>
          <w:bCs/>
        </w:rPr>
        <w:t xml:space="preserve">use </w:t>
      </w:r>
      <w:r w:rsidRPr="00111563">
        <w:rPr>
          <w:rFonts w:ascii="ArialMT" w:eastAsia="Times New Roman" w:hAnsi="ArialMT" w:cs="Times New Roman"/>
        </w:rPr>
        <w:t xml:space="preserve">monetary policy. </w:t>
      </w:r>
    </w:p>
    <w:tbl>
      <w:tblPr>
        <w:tblW w:w="0" w:type="auto"/>
        <w:tblCellMar>
          <w:top w:w="15" w:type="dxa"/>
          <w:left w:w="15" w:type="dxa"/>
          <w:bottom w:w="15" w:type="dxa"/>
          <w:right w:w="15" w:type="dxa"/>
        </w:tblCellMar>
        <w:tblLook w:val="04A0" w:firstRow="1" w:lastRow="0" w:firstColumn="1" w:lastColumn="0" w:noHBand="0" w:noVBand="1"/>
      </w:tblPr>
      <w:tblGrid>
        <w:gridCol w:w="1840"/>
        <w:gridCol w:w="2835"/>
        <w:gridCol w:w="1985"/>
        <w:gridCol w:w="1984"/>
      </w:tblGrid>
      <w:tr w:rsidR="00111563" w:rsidRPr="00111563" w:rsidTr="00111563">
        <w:tc>
          <w:tcPr>
            <w:tcW w:w="1840" w:type="dxa"/>
            <w:tcBorders>
              <w:top w:val="single" w:sz="2" w:space="0" w:color="000000"/>
              <w:left w:val="single" w:sz="2" w:space="0" w:color="000000"/>
              <w:bottom w:val="single" w:sz="18" w:space="0" w:color="FFFFFF"/>
              <w:right w:val="single" w:sz="18" w:space="0" w:color="FFFFFF"/>
            </w:tcBorders>
            <w:shd w:val="clear" w:color="auto" w:fill="FF3399"/>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 w:eastAsia="Times New Roman" w:hAnsi="Arial" w:cs="Arial"/>
                <w:b/>
                <w:bCs/>
                <w:sz w:val="20"/>
                <w:szCs w:val="20"/>
              </w:rPr>
              <w:t xml:space="preserve">YEAR </w:t>
            </w:r>
          </w:p>
        </w:tc>
        <w:tc>
          <w:tcPr>
            <w:tcW w:w="2835" w:type="dxa"/>
            <w:tcBorders>
              <w:top w:val="single" w:sz="2" w:space="0" w:color="000000"/>
              <w:left w:val="single" w:sz="18" w:space="0" w:color="FFFFFF"/>
              <w:bottom w:val="single" w:sz="18" w:space="0" w:color="FCFCFC"/>
              <w:right w:val="single" w:sz="18" w:space="0" w:color="FFFFFF"/>
            </w:tcBorders>
            <w:shd w:val="clear" w:color="auto" w:fill="FF3399"/>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 w:eastAsia="Times New Roman" w:hAnsi="Arial" w:cs="Arial"/>
                <w:b/>
                <w:bCs/>
                <w:sz w:val="20"/>
                <w:szCs w:val="20"/>
              </w:rPr>
              <w:t xml:space="preserve">POTENTIAL GDP </w:t>
            </w:r>
          </w:p>
        </w:tc>
        <w:tc>
          <w:tcPr>
            <w:tcW w:w="1985" w:type="dxa"/>
            <w:tcBorders>
              <w:top w:val="single" w:sz="2" w:space="0" w:color="000000"/>
              <w:left w:val="single" w:sz="18" w:space="0" w:color="FFFFFF"/>
              <w:bottom w:val="single" w:sz="18" w:space="0" w:color="FFFFFF"/>
              <w:right w:val="single" w:sz="18" w:space="0" w:color="FFFFFF"/>
            </w:tcBorders>
            <w:shd w:val="clear" w:color="auto" w:fill="FF3399"/>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 w:eastAsia="Times New Roman" w:hAnsi="Arial" w:cs="Arial"/>
                <w:b/>
                <w:bCs/>
                <w:sz w:val="20"/>
                <w:szCs w:val="20"/>
              </w:rPr>
              <w:t xml:space="preserve">REAL GDP </w:t>
            </w:r>
          </w:p>
        </w:tc>
        <w:tc>
          <w:tcPr>
            <w:tcW w:w="1984" w:type="dxa"/>
            <w:tcBorders>
              <w:top w:val="single" w:sz="2" w:space="0" w:color="000000"/>
              <w:left w:val="single" w:sz="18" w:space="0" w:color="FFFFFF"/>
              <w:bottom w:val="single" w:sz="18" w:space="0" w:color="FFFFFF"/>
              <w:right w:val="single" w:sz="2" w:space="0" w:color="000000"/>
            </w:tcBorders>
            <w:shd w:val="clear" w:color="auto" w:fill="FF3399"/>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 w:eastAsia="Times New Roman" w:hAnsi="Arial" w:cs="Arial"/>
                <w:b/>
                <w:bCs/>
                <w:sz w:val="20"/>
                <w:szCs w:val="20"/>
              </w:rPr>
              <w:t xml:space="preserve">PRICE LEVEL </w:t>
            </w:r>
          </w:p>
        </w:tc>
      </w:tr>
      <w:tr w:rsidR="00111563" w:rsidRPr="00111563" w:rsidTr="00111563">
        <w:tc>
          <w:tcPr>
            <w:tcW w:w="1840" w:type="dxa"/>
            <w:tcBorders>
              <w:top w:val="single" w:sz="18" w:space="0" w:color="FFFFFF"/>
              <w:left w:val="single" w:sz="2" w:space="0" w:color="000000"/>
              <w:bottom w:val="single" w:sz="18" w:space="0" w:color="FCFCFC"/>
              <w:right w:val="single" w:sz="18" w:space="0" w:color="FFFFFF"/>
            </w:tcBorders>
            <w:shd w:val="clear" w:color="auto" w:fill="EFEFEF"/>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sz w:val="20"/>
                <w:szCs w:val="20"/>
              </w:rPr>
              <w:t xml:space="preserve">2017 </w:t>
            </w:r>
          </w:p>
        </w:tc>
        <w:tc>
          <w:tcPr>
            <w:tcW w:w="2835" w:type="dxa"/>
            <w:tcBorders>
              <w:top w:val="single" w:sz="18" w:space="0" w:color="FCFCFC"/>
              <w:left w:val="single" w:sz="18" w:space="0" w:color="FFFFFF"/>
              <w:bottom w:val="single" w:sz="18" w:space="0" w:color="F9F9F9"/>
              <w:right w:val="single" w:sz="18" w:space="0" w:color="FFFFFF"/>
            </w:tcBorders>
            <w:shd w:val="clear" w:color="auto" w:fill="EFEFEF"/>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sz w:val="20"/>
                <w:szCs w:val="20"/>
              </w:rPr>
              <w:t xml:space="preserve">$1700 billion </w:t>
            </w:r>
          </w:p>
        </w:tc>
        <w:tc>
          <w:tcPr>
            <w:tcW w:w="1985" w:type="dxa"/>
            <w:tcBorders>
              <w:top w:val="single" w:sz="18" w:space="0" w:color="FFFFFF"/>
              <w:left w:val="single" w:sz="18" w:space="0" w:color="FFFFFF"/>
              <w:bottom w:val="single" w:sz="18" w:space="0" w:color="FCFCFC"/>
              <w:right w:val="single" w:sz="18" w:space="0" w:color="FFFFFF"/>
            </w:tcBorders>
            <w:shd w:val="clear" w:color="auto" w:fill="EFEFEF"/>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sz w:val="20"/>
                <w:szCs w:val="20"/>
              </w:rPr>
              <w:t xml:space="preserve">$1700 billion </w:t>
            </w:r>
          </w:p>
        </w:tc>
        <w:tc>
          <w:tcPr>
            <w:tcW w:w="1984" w:type="dxa"/>
            <w:tcBorders>
              <w:top w:val="single" w:sz="18" w:space="0" w:color="FFFFFF"/>
              <w:left w:val="single" w:sz="18" w:space="0" w:color="FFFFFF"/>
              <w:bottom w:val="single" w:sz="18" w:space="0" w:color="FCFCFC"/>
              <w:right w:val="single" w:sz="2" w:space="0" w:color="000000"/>
            </w:tcBorders>
            <w:shd w:val="clear" w:color="auto" w:fill="EFEFEF"/>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sz w:val="20"/>
                <w:szCs w:val="20"/>
              </w:rPr>
              <w:t xml:space="preserve">110 </w:t>
            </w:r>
          </w:p>
        </w:tc>
      </w:tr>
      <w:tr w:rsidR="00111563" w:rsidRPr="00111563" w:rsidTr="00111563">
        <w:tc>
          <w:tcPr>
            <w:tcW w:w="1840" w:type="dxa"/>
            <w:tcBorders>
              <w:top w:val="single" w:sz="18" w:space="0" w:color="FCFCFC"/>
              <w:left w:val="single" w:sz="2" w:space="0" w:color="000000"/>
              <w:bottom w:val="single" w:sz="2" w:space="0" w:color="000000"/>
              <w:right w:val="single" w:sz="18" w:space="0" w:color="FFFFFF"/>
            </w:tcBorders>
            <w:shd w:val="clear" w:color="auto" w:fill="CCCCCC"/>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sz w:val="20"/>
                <w:szCs w:val="20"/>
              </w:rPr>
              <w:t xml:space="preserve">2018 </w:t>
            </w:r>
          </w:p>
        </w:tc>
        <w:tc>
          <w:tcPr>
            <w:tcW w:w="2835" w:type="dxa"/>
            <w:tcBorders>
              <w:top w:val="single" w:sz="18" w:space="0" w:color="F9F9F9"/>
              <w:left w:val="single" w:sz="18" w:space="0" w:color="FFFFFF"/>
              <w:bottom w:val="single" w:sz="2" w:space="0" w:color="000000"/>
              <w:right w:val="single" w:sz="18" w:space="0" w:color="FFFFFF"/>
            </w:tcBorders>
            <w:shd w:val="clear" w:color="auto" w:fill="CCCCCC"/>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sz w:val="20"/>
                <w:szCs w:val="20"/>
              </w:rPr>
              <w:t xml:space="preserve">$1760 billion </w:t>
            </w:r>
          </w:p>
        </w:tc>
        <w:tc>
          <w:tcPr>
            <w:tcW w:w="1985" w:type="dxa"/>
            <w:tcBorders>
              <w:top w:val="single" w:sz="18" w:space="0" w:color="FCFCFC"/>
              <w:left w:val="single" w:sz="18" w:space="0" w:color="FFFFFF"/>
              <w:bottom w:val="single" w:sz="2" w:space="0" w:color="000000"/>
              <w:right w:val="single" w:sz="18" w:space="0" w:color="FFFFFF"/>
            </w:tcBorders>
            <w:shd w:val="clear" w:color="auto" w:fill="CCCCCC"/>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sz w:val="20"/>
                <w:szCs w:val="20"/>
              </w:rPr>
              <w:t xml:space="preserve">$1780 billion </w:t>
            </w:r>
          </w:p>
        </w:tc>
        <w:tc>
          <w:tcPr>
            <w:tcW w:w="1984" w:type="dxa"/>
            <w:tcBorders>
              <w:top w:val="single" w:sz="18" w:space="0" w:color="FCFCFC"/>
              <w:left w:val="single" w:sz="18" w:space="0" w:color="FFFFFF"/>
              <w:bottom w:val="single" w:sz="2" w:space="0" w:color="000000"/>
              <w:right w:val="single" w:sz="2" w:space="0" w:color="000000"/>
            </w:tcBorders>
            <w:shd w:val="clear" w:color="auto" w:fill="CCCCCC"/>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sz w:val="20"/>
                <w:szCs w:val="20"/>
              </w:rPr>
              <w:t xml:space="preserve">114 </w:t>
            </w:r>
          </w:p>
        </w:tc>
      </w:tr>
    </w:tbl>
    <w:p w:rsidR="00111563" w:rsidRPr="00111563" w:rsidRDefault="00111563" w:rsidP="00111563">
      <w:pPr>
        <w:numPr>
          <w:ilvl w:val="0"/>
          <w:numId w:val="5"/>
        </w:num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rPr>
        <w:t xml:space="preserve">a)  If the RBA wants to keep real GDP at its potential level in 2018, should it use an expansionary policy or a contractionary policy? Should the RBA be buying financial securities or selling them? (0.2 marks) </w:t>
      </w:r>
    </w:p>
    <w:p w:rsidR="00111563" w:rsidRPr="00111563" w:rsidRDefault="00111563" w:rsidP="00111563">
      <w:pPr>
        <w:numPr>
          <w:ilvl w:val="0"/>
          <w:numId w:val="5"/>
        </w:num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rPr>
        <w:t xml:space="preserve">b)  If the RBA’s policy is successful in keeping real GDP at its potential level in 2018, state whether each of the following will be higher, lower, or the same as it would have been if the RBA had taken no action. </w:t>
      </w:r>
    </w:p>
    <w:p w:rsidR="00111563" w:rsidRPr="00111563" w:rsidRDefault="00111563" w:rsidP="00111563">
      <w:pPr>
        <w:numPr>
          <w:ilvl w:val="1"/>
          <w:numId w:val="5"/>
        </w:numPr>
        <w:spacing w:before="100" w:beforeAutospacing="1" w:after="100" w:afterAutospacing="1"/>
        <w:rPr>
          <w:rFonts w:ascii="Times New Roman" w:eastAsia="Times New Roman" w:hAnsi="Times New Roman" w:cs="Times New Roman"/>
        </w:rPr>
      </w:pPr>
      <w:proofErr w:type="spellStart"/>
      <w:proofErr w:type="gramStart"/>
      <w:r w:rsidRPr="00111563">
        <w:rPr>
          <w:rFonts w:ascii="ArialMT" w:eastAsia="Times New Roman" w:hAnsi="ArialMT" w:cs="Times New Roman"/>
        </w:rPr>
        <w:t>i</w:t>
      </w:r>
      <w:proofErr w:type="spellEnd"/>
      <w:r w:rsidRPr="00111563">
        <w:rPr>
          <w:rFonts w:ascii="ArialMT" w:eastAsia="Times New Roman" w:hAnsi="ArialMT" w:cs="Times New Roman"/>
        </w:rPr>
        <w:t xml:space="preserve">  Real</w:t>
      </w:r>
      <w:proofErr w:type="gramEnd"/>
      <w:r w:rsidRPr="00111563">
        <w:rPr>
          <w:rFonts w:ascii="ArialMT" w:eastAsia="Times New Roman" w:hAnsi="ArialMT" w:cs="Times New Roman"/>
        </w:rPr>
        <w:t xml:space="preserve"> GDP </w:t>
      </w:r>
    </w:p>
    <w:p w:rsidR="00111563" w:rsidRPr="00111563" w:rsidRDefault="00111563" w:rsidP="00111563">
      <w:pPr>
        <w:numPr>
          <w:ilvl w:val="1"/>
          <w:numId w:val="5"/>
        </w:numPr>
        <w:spacing w:before="100" w:beforeAutospacing="1" w:after="100" w:afterAutospacing="1"/>
        <w:rPr>
          <w:rFonts w:ascii="Times New Roman" w:eastAsia="Times New Roman" w:hAnsi="Times New Roman" w:cs="Times New Roman"/>
        </w:rPr>
      </w:pPr>
      <w:proofErr w:type="gramStart"/>
      <w:r w:rsidRPr="00111563">
        <w:rPr>
          <w:rFonts w:ascii="ArialMT" w:eastAsia="Times New Roman" w:hAnsi="ArialMT" w:cs="Times New Roman"/>
        </w:rPr>
        <w:t>ii  Potential</w:t>
      </w:r>
      <w:proofErr w:type="gramEnd"/>
      <w:r w:rsidRPr="00111563">
        <w:rPr>
          <w:rFonts w:ascii="ArialMT" w:eastAsia="Times New Roman" w:hAnsi="ArialMT" w:cs="Times New Roman"/>
        </w:rPr>
        <w:t xml:space="preserve"> GDP </w:t>
      </w:r>
    </w:p>
    <w:p w:rsidR="00111563" w:rsidRPr="00111563" w:rsidRDefault="00111563" w:rsidP="00111563">
      <w:pPr>
        <w:numPr>
          <w:ilvl w:val="1"/>
          <w:numId w:val="5"/>
        </w:numPr>
        <w:spacing w:before="100" w:beforeAutospacing="1" w:after="100" w:afterAutospacing="1"/>
        <w:rPr>
          <w:rFonts w:ascii="Times New Roman" w:eastAsia="Times New Roman" w:hAnsi="Times New Roman" w:cs="Times New Roman"/>
        </w:rPr>
      </w:pPr>
      <w:proofErr w:type="gramStart"/>
      <w:r w:rsidRPr="00111563">
        <w:rPr>
          <w:rFonts w:ascii="ArialMT" w:eastAsia="Times New Roman" w:hAnsi="ArialMT" w:cs="Times New Roman"/>
        </w:rPr>
        <w:t>iii  The</w:t>
      </w:r>
      <w:proofErr w:type="gramEnd"/>
      <w:r w:rsidRPr="00111563">
        <w:rPr>
          <w:rFonts w:ascii="ArialMT" w:eastAsia="Times New Roman" w:hAnsi="ArialMT" w:cs="Times New Roman"/>
        </w:rPr>
        <w:t xml:space="preserve"> inflation rate </w:t>
      </w:r>
    </w:p>
    <w:p w:rsidR="00111563" w:rsidRPr="00111563" w:rsidRDefault="00111563" w:rsidP="00111563">
      <w:pPr>
        <w:numPr>
          <w:ilvl w:val="1"/>
          <w:numId w:val="5"/>
        </w:numPr>
        <w:spacing w:before="100" w:beforeAutospacing="1" w:after="100" w:afterAutospacing="1"/>
        <w:rPr>
          <w:rFonts w:ascii="Times New Roman" w:eastAsia="Times New Roman" w:hAnsi="Times New Roman" w:cs="Times New Roman"/>
        </w:rPr>
      </w:pPr>
      <w:proofErr w:type="spellStart"/>
      <w:proofErr w:type="gramStart"/>
      <w:r w:rsidRPr="00111563">
        <w:rPr>
          <w:rFonts w:ascii="ArialMT" w:eastAsia="Times New Roman" w:hAnsi="ArialMT" w:cs="Times New Roman"/>
        </w:rPr>
        <w:t>iv</w:t>
      </w:r>
      <w:proofErr w:type="spellEnd"/>
      <w:r w:rsidRPr="00111563">
        <w:rPr>
          <w:rFonts w:ascii="ArialMT" w:eastAsia="Times New Roman" w:hAnsi="ArialMT" w:cs="Times New Roman"/>
        </w:rPr>
        <w:t xml:space="preserve">  The</w:t>
      </w:r>
      <w:proofErr w:type="gramEnd"/>
      <w:r w:rsidRPr="00111563">
        <w:rPr>
          <w:rFonts w:ascii="ArialMT" w:eastAsia="Times New Roman" w:hAnsi="ArialMT" w:cs="Times New Roman"/>
        </w:rPr>
        <w:t xml:space="preserve"> unemployment rate (0.2 marks) </w:t>
      </w:r>
    </w:p>
    <w:p w:rsidR="00111563" w:rsidRPr="00111563" w:rsidRDefault="00111563" w:rsidP="00111563">
      <w:pPr>
        <w:numPr>
          <w:ilvl w:val="0"/>
          <w:numId w:val="5"/>
        </w:num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rPr>
        <w:t xml:space="preserve">c)  Draw a dynamic aggregate demand and aggregate supply graph to illustrate your answer. Make sure that your graph contains </w:t>
      </w:r>
      <w:r w:rsidRPr="00111563">
        <w:rPr>
          <w:rFonts w:ascii="Arial" w:eastAsia="Times New Roman" w:hAnsi="Arial" w:cs="Arial"/>
          <w:i/>
          <w:iCs/>
        </w:rPr>
        <w:t xml:space="preserve">LRAS </w:t>
      </w:r>
      <w:r w:rsidRPr="00111563">
        <w:rPr>
          <w:rFonts w:ascii="ArialMT" w:eastAsia="Times New Roman" w:hAnsi="ArialMT" w:cs="Times New Roman"/>
        </w:rPr>
        <w:t xml:space="preserve">curves for 2017 and 2018; </w:t>
      </w:r>
      <w:r w:rsidRPr="00111563">
        <w:rPr>
          <w:rFonts w:ascii="Arial" w:eastAsia="Times New Roman" w:hAnsi="Arial" w:cs="Arial"/>
          <w:i/>
          <w:iCs/>
        </w:rPr>
        <w:t xml:space="preserve">SRAS </w:t>
      </w:r>
      <w:r w:rsidRPr="00111563">
        <w:rPr>
          <w:rFonts w:ascii="ArialMT" w:eastAsia="Times New Roman" w:hAnsi="ArialMT" w:cs="Times New Roman"/>
        </w:rPr>
        <w:t xml:space="preserve">curves for 2017 and 2018; </w:t>
      </w:r>
      <w:r w:rsidRPr="00111563">
        <w:rPr>
          <w:rFonts w:ascii="Arial" w:eastAsia="Times New Roman" w:hAnsi="Arial" w:cs="Arial"/>
          <w:i/>
          <w:iCs/>
        </w:rPr>
        <w:t xml:space="preserve">AD </w:t>
      </w:r>
      <w:r w:rsidRPr="00111563">
        <w:rPr>
          <w:rFonts w:ascii="ArialMT" w:eastAsia="Times New Roman" w:hAnsi="ArialMT" w:cs="Times New Roman"/>
        </w:rPr>
        <w:t xml:space="preserve">curves for 2017 and for 2018, with and without monetary policy action; and equilibrium real GDP and the price level in 2018, with and without </w:t>
      </w:r>
      <w:r>
        <w:rPr>
          <w:rFonts w:ascii="ArialMT" w:eastAsia="Times New Roman" w:hAnsi="ArialMT" w:cs="Times New Roman"/>
        </w:rPr>
        <w:t>policy (0.6 marks)</w:t>
      </w:r>
    </w:p>
    <w:p w:rsidR="00111563" w:rsidRPr="00111563" w:rsidRDefault="00111563" w:rsidP="00111563">
      <w:pPr>
        <w:spacing w:before="100" w:beforeAutospacing="1" w:after="100" w:afterAutospacing="1"/>
        <w:rPr>
          <w:rFonts w:ascii="Times New Roman" w:eastAsia="Times New Roman" w:hAnsi="Times New Roman" w:cs="Times New Roman"/>
        </w:rPr>
      </w:pPr>
    </w:p>
    <w:p w:rsidR="00111563" w:rsidRDefault="00111563"/>
    <w:p w:rsidR="00111563" w:rsidRDefault="00111563"/>
    <w:p w:rsidR="00111563" w:rsidRDefault="00111563"/>
    <w:p w:rsidR="00111563" w:rsidRDefault="00111563"/>
    <w:p w:rsidR="00111563" w:rsidRDefault="00111563"/>
    <w:p w:rsidR="00111563" w:rsidRDefault="00111563"/>
    <w:p w:rsidR="00111563" w:rsidRDefault="00111563"/>
    <w:p w:rsidR="00111563" w:rsidRDefault="00111563" w:rsidP="00111563">
      <w:pPr>
        <w:pStyle w:val="NormalWeb"/>
      </w:pPr>
      <w:r>
        <w:rPr>
          <w:rFonts w:ascii="TimesNewRomanPS" w:hAnsi="TimesNewRomanPS"/>
          <w:b/>
          <w:bCs/>
          <w:sz w:val="28"/>
          <w:szCs w:val="28"/>
        </w:rPr>
        <w:lastRenderedPageBreak/>
        <w:t xml:space="preserve">***Question 4 </w:t>
      </w:r>
      <w:r>
        <w:rPr>
          <w:rFonts w:ascii="TimesNewRomanPS" w:hAnsi="TimesNewRomanPS"/>
          <w:b/>
          <w:bCs/>
          <w:sz w:val="28"/>
          <w:szCs w:val="28"/>
        </w:rPr>
        <w:t>week 13 Ch 18</w:t>
      </w:r>
    </w:p>
    <w:p w:rsidR="00111563" w:rsidRDefault="00111563" w:rsidP="00111563">
      <w:pPr>
        <w:pStyle w:val="NormalWeb"/>
      </w:pPr>
      <w:r>
        <w:rPr>
          <w:rFonts w:ascii="ArialMT" w:hAnsi="ArialMT"/>
        </w:rPr>
        <w:t xml:space="preserve">Assume an economy that can be described by the following Table 1. </w:t>
      </w:r>
    </w:p>
    <w:p w:rsidR="00111563" w:rsidRDefault="00111563" w:rsidP="00111563">
      <w:pPr>
        <w:pStyle w:val="NormalWeb"/>
      </w:pPr>
      <w:r>
        <w:rPr>
          <w:rFonts w:ascii="Arial" w:hAnsi="Arial" w:cs="Arial"/>
          <w:b/>
          <w:bCs/>
        </w:rPr>
        <w:t xml:space="preserve">Table 1 </w:t>
      </w:r>
    </w:p>
    <w:tbl>
      <w:tblPr>
        <w:tblW w:w="9268" w:type="dxa"/>
        <w:tblCellMar>
          <w:top w:w="15" w:type="dxa"/>
          <w:left w:w="15" w:type="dxa"/>
          <w:bottom w:w="15" w:type="dxa"/>
          <w:right w:w="15" w:type="dxa"/>
        </w:tblCellMar>
        <w:tblLook w:val="04A0" w:firstRow="1" w:lastRow="0" w:firstColumn="1" w:lastColumn="0" w:noHBand="0" w:noVBand="1"/>
      </w:tblPr>
      <w:tblGrid>
        <w:gridCol w:w="1876"/>
        <w:gridCol w:w="2652"/>
        <w:gridCol w:w="2421"/>
        <w:gridCol w:w="2319"/>
      </w:tblGrid>
      <w:tr w:rsidR="00111563" w:rsidRPr="00111563" w:rsidTr="00111563">
        <w:trPr>
          <w:trHeight w:val="1246"/>
        </w:trPr>
        <w:tc>
          <w:tcPr>
            <w:tcW w:w="1876" w:type="dxa"/>
            <w:tcBorders>
              <w:top w:val="single" w:sz="4" w:space="0" w:color="000000"/>
              <w:left w:val="single" w:sz="6" w:space="0" w:color="000000"/>
              <w:bottom w:val="single" w:sz="4" w:space="0" w:color="000000"/>
              <w:right w:val="single" w:sz="6"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 w:eastAsia="Times New Roman" w:hAnsi="Arial" w:cs="Arial"/>
                <w:b/>
                <w:bCs/>
              </w:rPr>
              <w:t>Year</w:t>
            </w:r>
          </w:p>
        </w:tc>
        <w:tc>
          <w:tcPr>
            <w:tcW w:w="2652" w:type="dxa"/>
            <w:tcBorders>
              <w:top w:val="single" w:sz="4" w:space="0" w:color="000000"/>
              <w:left w:val="single" w:sz="6" w:space="0" w:color="000000"/>
              <w:bottom w:val="single" w:sz="4" w:space="0" w:color="000000"/>
              <w:right w:val="single" w:sz="6"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 w:eastAsia="Times New Roman" w:hAnsi="Arial" w:cs="Arial"/>
                <w:b/>
                <w:bCs/>
              </w:rPr>
              <w:t>Potential GDP</w:t>
            </w:r>
          </w:p>
        </w:tc>
        <w:tc>
          <w:tcPr>
            <w:tcW w:w="2421" w:type="dxa"/>
            <w:tcBorders>
              <w:top w:val="single" w:sz="4" w:space="0" w:color="000000"/>
              <w:left w:val="single" w:sz="6" w:space="0" w:color="000000"/>
              <w:bottom w:val="single" w:sz="4" w:space="0" w:color="000000"/>
              <w:right w:val="single" w:sz="6"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 w:eastAsia="Times New Roman" w:hAnsi="Arial" w:cs="Arial"/>
                <w:b/>
                <w:bCs/>
              </w:rPr>
              <w:t>Real GDP</w:t>
            </w:r>
          </w:p>
          <w:p w:rsidR="00111563" w:rsidRPr="00111563" w:rsidRDefault="00111563" w:rsidP="00111563">
            <w:pPr>
              <w:jc w:val="center"/>
              <w:rPr>
                <w:rFonts w:ascii="Times New Roman" w:eastAsia="Times New Roman" w:hAnsi="Times New Roman" w:cs="Times New Roman"/>
              </w:rPr>
            </w:pPr>
          </w:p>
        </w:tc>
        <w:tc>
          <w:tcPr>
            <w:tcW w:w="2319" w:type="dxa"/>
            <w:tcBorders>
              <w:top w:val="single" w:sz="4" w:space="0" w:color="000000"/>
              <w:left w:val="single" w:sz="6" w:space="0" w:color="000000"/>
              <w:bottom w:val="single" w:sz="4" w:space="0" w:color="000000"/>
              <w:right w:val="single" w:sz="4"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 w:eastAsia="Times New Roman" w:hAnsi="Arial" w:cs="Arial"/>
                <w:b/>
                <w:bCs/>
              </w:rPr>
              <w:t>Price Level</w:t>
            </w:r>
          </w:p>
          <w:p w:rsidR="00111563" w:rsidRPr="00111563" w:rsidRDefault="00111563" w:rsidP="00111563">
            <w:pPr>
              <w:jc w:val="center"/>
              <w:rPr>
                <w:rFonts w:ascii="Times New Roman" w:eastAsia="Times New Roman" w:hAnsi="Times New Roman" w:cs="Times New Roman"/>
              </w:rPr>
            </w:pPr>
            <w:r w:rsidRPr="00111563">
              <w:rPr>
                <w:rFonts w:ascii="Times New Roman" w:eastAsia="Times New Roman" w:hAnsi="Times New Roman" w:cs="Times New Roman"/>
              </w:rPr>
              <w:fldChar w:fldCharType="begin"/>
            </w:r>
            <w:r w:rsidRPr="00111563">
              <w:rPr>
                <w:rFonts w:ascii="Times New Roman" w:eastAsia="Times New Roman" w:hAnsi="Times New Roman" w:cs="Times New Roman"/>
              </w:rPr>
              <w:instrText xml:space="preserve"> INCLUDEPICTURE "/var/folders/xw/vqttg3h55dq1jsztfwzh_plc0000gn/T/com.microsoft.Word/WebArchiveCopyPasteTempFiles/page2image1164874160" \* MERGEFORMATINET </w:instrText>
            </w:r>
            <w:r w:rsidRPr="00111563">
              <w:rPr>
                <w:rFonts w:ascii="Times New Roman" w:eastAsia="Times New Roman" w:hAnsi="Times New Roman" w:cs="Times New Roman"/>
              </w:rPr>
              <w:fldChar w:fldCharType="separate"/>
            </w:r>
            <w:r w:rsidRPr="00111563">
              <w:rPr>
                <w:rFonts w:ascii="Times New Roman" w:eastAsia="Times New Roman" w:hAnsi="Times New Roman" w:cs="Times New Roman"/>
                <w:noProof/>
              </w:rPr>
              <w:drawing>
                <wp:inline distT="0" distB="0" distL="0" distR="0">
                  <wp:extent cx="10160" cy="10160"/>
                  <wp:effectExtent l="0" t="0" r="0" b="0"/>
                  <wp:docPr id="8" name="Picture 8" descr="page2image116487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2image11648741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111563">
              <w:rPr>
                <w:rFonts w:ascii="Times New Roman" w:eastAsia="Times New Roman" w:hAnsi="Times New Roman" w:cs="Times New Roman"/>
              </w:rPr>
              <w:fldChar w:fldCharType="end"/>
            </w:r>
          </w:p>
        </w:tc>
      </w:tr>
      <w:tr w:rsidR="00111563" w:rsidRPr="00111563" w:rsidTr="00111563">
        <w:trPr>
          <w:trHeight w:val="250"/>
        </w:trPr>
        <w:tc>
          <w:tcPr>
            <w:tcW w:w="1876" w:type="dxa"/>
            <w:tcBorders>
              <w:top w:val="single" w:sz="4" w:space="0" w:color="000000"/>
              <w:left w:val="single" w:sz="6" w:space="0" w:color="000000"/>
              <w:bottom w:val="single" w:sz="4" w:space="0" w:color="000000"/>
              <w:right w:val="single" w:sz="6"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MT" w:eastAsia="Times New Roman" w:hAnsi="ArialMT" w:cs="Times New Roman"/>
              </w:rPr>
              <w:t>1</w:t>
            </w:r>
          </w:p>
        </w:tc>
        <w:tc>
          <w:tcPr>
            <w:tcW w:w="2652" w:type="dxa"/>
            <w:tcBorders>
              <w:top w:val="single" w:sz="4" w:space="0" w:color="000000"/>
              <w:left w:val="single" w:sz="6" w:space="0" w:color="000000"/>
              <w:bottom w:val="single" w:sz="4" w:space="0" w:color="000000"/>
              <w:right w:val="single" w:sz="6"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MT" w:eastAsia="Times New Roman" w:hAnsi="ArialMT" w:cs="Times New Roman"/>
              </w:rPr>
              <w:t>$1 020 billion</w:t>
            </w:r>
          </w:p>
        </w:tc>
        <w:tc>
          <w:tcPr>
            <w:tcW w:w="2421" w:type="dxa"/>
            <w:tcBorders>
              <w:top w:val="single" w:sz="4" w:space="0" w:color="000000"/>
              <w:left w:val="single" w:sz="6" w:space="0" w:color="000000"/>
              <w:bottom w:val="single" w:sz="4" w:space="0" w:color="000000"/>
              <w:right w:val="single" w:sz="6"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MT" w:eastAsia="Times New Roman" w:hAnsi="ArialMT" w:cs="Times New Roman"/>
              </w:rPr>
              <w:t>$1 020 billion</w:t>
            </w:r>
          </w:p>
        </w:tc>
        <w:tc>
          <w:tcPr>
            <w:tcW w:w="2319" w:type="dxa"/>
            <w:tcBorders>
              <w:top w:val="single" w:sz="4" w:space="0" w:color="000000"/>
              <w:left w:val="single" w:sz="6" w:space="0" w:color="000000"/>
              <w:bottom w:val="single" w:sz="4" w:space="0" w:color="000000"/>
              <w:right w:val="single" w:sz="4"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MT" w:eastAsia="Times New Roman" w:hAnsi="ArialMT" w:cs="Times New Roman"/>
              </w:rPr>
              <w:t>100</w:t>
            </w:r>
          </w:p>
        </w:tc>
      </w:tr>
      <w:tr w:rsidR="00111563" w:rsidRPr="00111563" w:rsidTr="00111563">
        <w:trPr>
          <w:trHeight w:val="58"/>
        </w:trPr>
        <w:tc>
          <w:tcPr>
            <w:tcW w:w="1876" w:type="dxa"/>
            <w:tcBorders>
              <w:top w:val="single" w:sz="4" w:space="0" w:color="000000"/>
              <w:left w:val="single" w:sz="6" w:space="0" w:color="000000"/>
              <w:bottom w:val="single" w:sz="4" w:space="0" w:color="000000"/>
              <w:right w:val="single" w:sz="6"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MT" w:eastAsia="Times New Roman" w:hAnsi="ArialMT" w:cs="Times New Roman"/>
              </w:rPr>
              <w:t>2</w:t>
            </w:r>
          </w:p>
        </w:tc>
        <w:tc>
          <w:tcPr>
            <w:tcW w:w="2652" w:type="dxa"/>
            <w:tcBorders>
              <w:top w:val="single" w:sz="4" w:space="0" w:color="000000"/>
              <w:left w:val="single" w:sz="6" w:space="0" w:color="000000"/>
              <w:bottom w:val="single" w:sz="4" w:space="0" w:color="000000"/>
              <w:right w:val="single" w:sz="6" w:space="0" w:color="000000"/>
            </w:tcBorders>
            <w:shd w:val="clear" w:color="auto" w:fill="FFFFFF"/>
            <w:vAlign w:val="center"/>
            <w:hideMark/>
          </w:tcPr>
          <w:p w:rsidR="00111563" w:rsidRPr="00111563" w:rsidRDefault="00111563" w:rsidP="00111563">
            <w:pPr>
              <w:spacing w:before="100" w:beforeAutospacing="1" w:after="100" w:afterAutospacing="1"/>
              <w:jc w:val="center"/>
              <w:rPr>
                <w:rFonts w:ascii="Times New Roman" w:eastAsia="Times New Roman" w:hAnsi="Times New Roman" w:cs="Times New Roman"/>
              </w:rPr>
            </w:pPr>
            <w:r w:rsidRPr="00111563">
              <w:rPr>
                <w:rFonts w:ascii="ArialMT" w:eastAsia="Times New Roman" w:hAnsi="ArialMT" w:cs="Times New Roman"/>
              </w:rPr>
              <w:t>$1 080 billion</w:t>
            </w:r>
          </w:p>
        </w:tc>
        <w:tc>
          <w:tcPr>
            <w:tcW w:w="2421" w:type="dxa"/>
            <w:tcBorders>
              <w:top w:val="single" w:sz="4" w:space="0" w:color="000000"/>
              <w:left w:val="single" w:sz="6" w:space="0" w:color="000000"/>
              <w:bottom w:val="single" w:sz="4" w:space="0" w:color="000000"/>
              <w:right w:val="single" w:sz="6" w:space="0" w:color="000000"/>
            </w:tcBorders>
            <w:shd w:val="clear" w:color="auto" w:fill="FFFFFF"/>
            <w:vAlign w:val="center"/>
            <w:hideMark/>
          </w:tcPr>
          <w:p w:rsidR="00111563" w:rsidRPr="00111563" w:rsidRDefault="00111563" w:rsidP="00111563">
            <w:p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rPr>
              <w:t>$1 060 billion</w:t>
            </w:r>
          </w:p>
        </w:tc>
        <w:tc>
          <w:tcPr>
            <w:tcW w:w="2319" w:type="dxa"/>
            <w:tcBorders>
              <w:top w:val="single" w:sz="4" w:space="0" w:color="000000"/>
              <w:left w:val="single" w:sz="6" w:space="0" w:color="000000"/>
              <w:bottom w:val="single" w:sz="4" w:space="0" w:color="000000"/>
              <w:right w:val="single" w:sz="4" w:space="0" w:color="000000"/>
            </w:tcBorders>
            <w:shd w:val="clear" w:color="auto" w:fill="FFFFFF"/>
            <w:vAlign w:val="center"/>
            <w:hideMark/>
          </w:tcPr>
          <w:p w:rsidR="00111563" w:rsidRPr="00111563" w:rsidRDefault="00111563" w:rsidP="00111563">
            <w:pPr>
              <w:jc w:val="center"/>
              <w:rPr>
                <w:rFonts w:ascii="Times New Roman" w:eastAsia="Times New Roman" w:hAnsi="Times New Roman" w:cs="Times New Roman"/>
              </w:rPr>
            </w:pPr>
            <w:r w:rsidRPr="00111563">
              <w:rPr>
                <w:rFonts w:ascii="Times New Roman" w:eastAsia="Times New Roman" w:hAnsi="Times New Roman" w:cs="Times New Roman"/>
              </w:rPr>
              <w:fldChar w:fldCharType="begin"/>
            </w:r>
            <w:r w:rsidRPr="00111563">
              <w:rPr>
                <w:rFonts w:ascii="Times New Roman" w:eastAsia="Times New Roman" w:hAnsi="Times New Roman" w:cs="Times New Roman"/>
              </w:rPr>
              <w:instrText xml:space="preserve"> INCLUDEPICTURE "/var/folders/xw/vqttg3h55dq1jsztfwzh_plc0000gn/T/com.microsoft.Word/WebArchiveCopyPasteTempFiles/page2image1205602064" \* MERGEFORMATINET </w:instrText>
            </w:r>
            <w:r w:rsidRPr="00111563">
              <w:rPr>
                <w:rFonts w:ascii="Times New Roman" w:eastAsia="Times New Roman" w:hAnsi="Times New Roman" w:cs="Times New Roman"/>
              </w:rPr>
              <w:fldChar w:fldCharType="separate"/>
            </w:r>
            <w:r w:rsidRPr="00111563">
              <w:rPr>
                <w:rFonts w:ascii="Times New Roman" w:eastAsia="Times New Roman" w:hAnsi="Times New Roman" w:cs="Times New Roman"/>
                <w:noProof/>
              </w:rPr>
              <w:drawing>
                <wp:inline distT="0" distB="0" distL="0" distR="0">
                  <wp:extent cx="10160" cy="10160"/>
                  <wp:effectExtent l="0" t="0" r="0" b="0"/>
                  <wp:docPr id="6" name="Picture 6" descr="page2image120560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2image12056020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111563">
              <w:rPr>
                <w:rFonts w:ascii="Times New Roman" w:eastAsia="Times New Roman" w:hAnsi="Times New Roman" w:cs="Times New Roman"/>
              </w:rPr>
              <w:fldChar w:fldCharType="end"/>
            </w:r>
            <w:r w:rsidRPr="00111563">
              <w:rPr>
                <w:rFonts w:ascii="ArialMT" w:eastAsia="Times New Roman" w:hAnsi="ArialMT" w:cs="Times New Roman"/>
              </w:rPr>
              <w:t>103</w:t>
            </w:r>
          </w:p>
        </w:tc>
      </w:tr>
    </w:tbl>
    <w:p w:rsidR="00111563" w:rsidRDefault="00111563"/>
    <w:p w:rsidR="00111563" w:rsidRPr="00111563" w:rsidRDefault="00111563" w:rsidP="00111563">
      <w:pPr>
        <w:numPr>
          <w:ilvl w:val="0"/>
          <w:numId w:val="6"/>
        </w:num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rPr>
        <w:t xml:space="preserve">a)  Draw a dynamic aggregate demand and aggregate supply diagram to illustrate the state of the economy in Year 1. How can we characterise this position in Year 1? (0.3 marks) </w:t>
      </w:r>
    </w:p>
    <w:p w:rsidR="00111563" w:rsidRPr="00111563" w:rsidRDefault="00111563" w:rsidP="00111563">
      <w:pPr>
        <w:spacing w:before="100" w:beforeAutospacing="1" w:after="100" w:afterAutospacing="1"/>
        <w:ind w:left="720"/>
        <w:rPr>
          <w:rFonts w:ascii="Times New Roman" w:eastAsia="Times New Roman" w:hAnsi="Times New Roman" w:cs="Times New Roman"/>
        </w:rPr>
      </w:pPr>
    </w:p>
    <w:p w:rsidR="00111563" w:rsidRPr="00111563" w:rsidRDefault="00111563" w:rsidP="00111563">
      <w:pPr>
        <w:numPr>
          <w:ilvl w:val="0"/>
          <w:numId w:val="6"/>
        </w:num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rPr>
        <w:t xml:space="preserve">b)  Assume in Year 2 that no policy is pursued. Using information contained in Table 1, show in your diagram which you used for part a) where the economy would now be in Year 2. (0.3 marks) </w:t>
      </w:r>
    </w:p>
    <w:p w:rsidR="00111563" w:rsidRDefault="00111563" w:rsidP="00111563">
      <w:pPr>
        <w:pStyle w:val="ListParagraph"/>
        <w:rPr>
          <w:rFonts w:ascii="Times New Roman" w:eastAsia="Times New Roman" w:hAnsi="Times New Roman" w:cs="Times New Roman"/>
        </w:rPr>
      </w:pPr>
    </w:p>
    <w:p w:rsidR="00111563" w:rsidRPr="00111563" w:rsidRDefault="00111563" w:rsidP="00111563">
      <w:pPr>
        <w:spacing w:before="100" w:beforeAutospacing="1" w:after="100" w:afterAutospacing="1"/>
        <w:ind w:left="720"/>
        <w:rPr>
          <w:rFonts w:ascii="Times New Roman" w:eastAsia="Times New Roman" w:hAnsi="Times New Roman" w:cs="Times New Roman"/>
        </w:rPr>
      </w:pPr>
      <w:bookmarkStart w:id="0" w:name="_GoBack"/>
      <w:bookmarkEnd w:id="0"/>
    </w:p>
    <w:p w:rsidR="00111563" w:rsidRPr="00111563" w:rsidRDefault="00111563" w:rsidP="00111563">
      <w:pPr>
        <w:numPr>
          <w:ilvl w:val="0"/>
          <w:numId w:val="6"/>
        </w:numPr>
        <w:spacing w:before="100" w:beforeAutospacing="1" w:after="100" w:afterAutospacing="1"/>
        <w:rPr>
          <w:rFonts w:ascii="Times New Roman" w:eastAsia="Times New Roman" w:hAnsi="Times New Roman" w:cs="Times New Roman"/>
        </w:rPr>
      </w:pPr>
      <w:r w:rsidRPr="00111563">
        <w:rPr>
          <w:rFonts w:ascii="ArialMT" w:eastAsia="Times New Roman" w:hAnsi="ArialMT" w:cs="Times New Roman"/>
        </w:rPr>
        <w:t xml:space="preserve">c)  Illustrate and explain the appropriate fiscal policy to use in this situation in order for the economy to produce at potential GDP in Year 2. (0.4 marks) </w:t>
      </w:r>
    </w:p>
    <w:p w:rsidR="00111563" w:rsidRDefault="00111563"/>
    <w:sectPr w:rsidR="00111563" w:rsidSect="00072B0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ArialMT">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80119"/>
    <w:multiLevelType w:val="multilevel"/>
    <w:tmpl w:val="85EC4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BD0BF4"/>
    <w:multiLevelType w:val="multilevel"/>
    <w:tmpl w:val="66B24A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704A0D"/>
    <w:multiLevelType w:val="multilevel"/>
    <w:tmpl w:val="4B824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C86CFC"/>
    <w:multiLevelType w:val="multilevel"/>
    <w:tmpl w:val="7786BBD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686C4054"/>
    <w:multiLevelType w:val="multilevel"/>
    <w:tmpl w:val="4454C3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6F0E34"/>
    <w:multiLevelType w:val="multilevel"/>
    <w:tmpl w:val="0E2E8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563"/>
    <w:rsid w:val="00072B02"/>
    <w:rsid w:val="0011156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22D65C7F"/>
  <w15:chartTrackingRefBased/>
  <w15:docId w15:val="{3DF84E19-CA99-244D-BEA7-17898BBEA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563"/>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1156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11563"/>
    <w:rPr>
      <w:rFonts w:ascii="Times New Roman" w:hAnsi="Times New Roman" w:cs="Times New Roman"/>
      <w:sz w:val="18"/>
      <w:szCs w:val="18"/>
    </w:rPr>
  </w:style>
  <w:style w:type="paragraph" w:styleId="ListParagraph">
    <w:name w:val="List Paragraph"/>
    <w:basedOn w:val="Normal"/>
    <w:uiPriority w:val="34"/>
    <w:qFormat/>
    <w:rsid w:val="001115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866129">
      <w:bodyDiv w:val="1"/>
      <w:marLeft w:val="0"/>
      <w:marRight w:val="0"/>
      <w:marTop w:val="0"/>
      <w:marBottom w:val="0"/>
      <w:divBdr>
        <w:top w:val="none" w:sz="0" w:space="0" w:color="auto"/>
        <w:left w:val="none" w:sz="0" w:space="0" w:color="auto"/>
        <w:bottom w:val="none" w:sz="0" w:space="0" w:color="auto"/>
        <w:right w:val="none" w:sz="0" w:space="0" w:color="auto"/>
      </w:divBdr>
      <w:divsChild>
        <w:div w:id="693653216">
          <w:marLeft w:val="0"/>
          <w:marRight w:val="0"/>
          <w:marTop w:val="0"/>
          <w:marBottom w:val="0"/>
          <w:divBdr>
            <w:top w:val="none" w:sz="0" w:space="0" w:color="auto"/>
            <w:left w:val="none" w:sz="0" w:space="0" w:color="auto"/>
            <w:bottom w:val="none" w:sz="0" w:space="0" w:color="auto"/>
            <w:right w:val="none" w:sz="0" w:space="0" w:color="auto"/>
          </w:divBdr>
          <w:divsChild>
            <w:div w:id="1666396114">
              <w:marLeft w:val="0"/>
              <w:marRight w:val="0"/>
              <w:marTop w:val="0"/>
              <w:marBottom w:val="0"/>
              <w:divBdr>
                <w:top w:val="none" w:sz="0" w:space="0" w:color="auto"/>
                <w:left w:val="none" w:sz="0" w:space="0" w:color="auto"/>
                <w:bottom w:val="none" w:sz="0" w:space="0" w:color="auto"/>
                <w:right w:val="none" w:sz="0" w:space="0" w:color="auto"/>
              </w:divBdr>
              <w:divsChild>
                <w:div w:id="141573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05928">
      <w:bodyDiv w:val="1"/>
      <w:marLeft w:val="0"/>
      <w:marRight w:val="0"/>
      <w:marTop w:val="0"/>
      <w:marBottom w:val="0"/>
      <w:divBdr>
        <w:top w:val="none" w:sz="0" w:space="0" w:color="auto"/>
        <w:left w:val="none" w:sz="0" w:space="0" w:color="auto"/>
        <w:bottom w:val="none" w:sz="0" w:space="0" w:color="auto"/>
        <w:right w:val="none" w:sz="0" w:space="0" w:color="auto"/>
      </w:divBdr>
      <w:divsChild>
        <w:div w:id="1041370003">
          <w:marLeft w:val="0"/>
          <w:marRight w:val="0"/>
          <w:marTop w:val="0"/>
          <w:marBottom w:val="0"/>
          <w:divBdr>
            <w:top w:val="none" w:sz="0" w:space="0" w:color="auto"/>
            <w:left w:val="none" w:sz="0" w:space="0" w:color="auto"/>
            <w:bottom w:val="none" w:sz="0" w:space="0" w:color="auto"/>
            <w:right w:val="none" w:sz="0" w:space="0" w:color="auto"/>
          </w:divBdr>
          <w:divsChild>
            <w:div w:id="1489635151">
              <w:marLeft w:val="0"/>
              <w:marRight w:val="0"/>
              <w:marTop w:val="0"/>
              <w:marBottom w:val="0"/>
              <w:divBdr>
                <w:top w:val="none" w:sz="0" w:space="0" w:color="auto"/>
                <w:left w:val="none" w:sz="0" w:space="0" w:color="auto"/>
                <w:bottom w:val="none" w:sz="0" w:space="0" w:color="auto"/>
                <w:right w:val="none" w:sz="0" w:space="0" w:color="auto"/>
              </w:divBdr>
              <w:divsChild>
                <w:div w:id="359743551">
                  <w:marLeft w:val="0"/>
                  <w:marRight w:val="0"/>
                  <w:marTop w:val="0"/>
                  <w:marBottom w:val="0"/>
                  <w:divBdr>
                    <w:top w:val="none" w:sz="0" w:space="0" w:color="auto"/>
                    <w:left w:val="none" w:sz="0" w:space="0" w:color="auto"/>
                    <w:bottom w:val="none" w:sz="0" w:space="0" w:color="auto"/>
                    <w:right w:val="none" w:sz="0" w:space="0" w:color="auto"/>
                  </w:divBdr>
                </w:div>
              </w:divsChild>
            </w:div>
            <w:div w:id="1394625229">
              <w:marLeft w:val="0"/>
              <w:marRight w:val="0"/>
              <w:marTop w:val="0"/>
              <w:marBottom w:val="0"/>
              <w:divBdr>
                <w:top w:val="none" w:sz="0" w:space="0" w:color="auto"/>
                <w:left w:val="none" w:sz="0" w:space="0" w:color="auto"/>
                <w:bottom w:val="none" w:sz="0" w:space="0" w:color="auto"/>
                <w:right w:val="none" w:sz="0" w:space="0" w:color="auto"/>
              </w:divBdr>
              <w:divsChild>
                <w:div w:id="1838301020">
                  <w:marLeft w:val="0"/>
                  <w:marRight w:val="0"/>
                  <w:marTop w:val="0"/>
                  <w:marBottom w:val="0"/>
                  <w:divBdr>
                    <w:top w:val="none" w:sz="0" w:space="0" w:color="auto"/>
                    <w:left w:val="none" w:sz="0" w:space="0" w:color="auto"/>
                    <w:bottom w:val="none" w:sz="0" w:space="0" w:color="auto"/>
                    <w:right w:val="none" w:sz="0" w:space="0" w:color="auto"/>
                  </w:divBdr>
                </w:div>
              </w:divsChild>
            </w:div>
            <w:div w:id="1766881588">
              <w:marLeft w:val="0"/>
              <w:marRight w:val="0"/>
              <w:marTop w:val="0"/>
              <w:marBottom w:val="0"/>
              <w:divBdr>
                <w:top w:val="none" w:sz="0" w:space="0" w:color="auto"/>
                <w:left w:val="none" w:sz="0" w:space="0" w:color="auto"/>
                <w:bottom w:val="none" w:sz="0" w:space="0" w:color="auto"/>
                <w:right w:val="none" w:sz="0" w:space="0" w:color="auto"/>
              </w:divBdr>
              <w:divsChild>
                <w:div w:id="1038772144">
                  <w:marLeft w:val="0"/>
                  <w:marRight w:val="0"/>
                  <w:marTop w:val="0"/>
                  <w:marBottom w:val="0"/>
                  <w:divBdr>
                    <w:top w:val="none" w:sz="0" w:space="0" w:color="auto"/>
                    <w:left w:val="none" w:sz="0" w:space="0" w:color="auto"/>
                    <w:bottom w:val="none" w:sz="0" w:space="0" w:color="auto"/>
                    <w:right w:val="none" w:sz="0" w:space="0" w:color="auto"/>
                  </w:divBdr>
                </w:div>
              </w:divsChild>
            </w:div>
            <w:div w:id="527986478">
              <w:marLeft w:val="0"/>
              <w:marRight w:val="0"/>
              <w:marTop w:val="0"/>
              <w:marBottom w:val="0"/>
              <w:divBdr>
                <w:top w:val="none" w:sz="0" w:space="0" w:color="auto"/>
                <w:left w:val="none" w:sz="0" w:space="0" w:color="auto"/>
                <w:bottom w:val="none" w:sz="0" w:space="0" w:color="auto"/>
                <w:right w:val="none" w:sz="0" w:space="0" w:color="auto"/>
              </w:divBdr>
              <w:divsChild>
                <w:div w:id="1903640568">
                  <w:marLeft w:val="0"/>
                  <w:marRight w:val="0"/>
                  <w:marTop w:val="0"/>
                  <w:marBottom w:val="0"/>
                  <w:divBdr>
                    <w:top w:val="none" w:sz="0" w:space="0" w:color="auto"/>
                    <w:left w:val="none" w:sz="0" w:space="0" w:color="auto"/>
                    <w:bottom w:val="none" w:sz="0" w:space="0" w:color="auto"/>
                    <w:right w:val="none" w:sz="0" w:space="0" w:color="auto"/>
                  </w:divBdr>
                </w:div>
              </w:divsChild>
            </w:div>
            <w:div w:id="1544636535">
              <w:marLeft w:val="0"/>
              <w:marRight w:val="0"/>
              <w:marTop w:val="0"/>
              <w:marBottom w:val="0"/>
              <w:divBdr>
                <w:top w:val="none" w:sz="0" w:space="0" w:color="auto"/>
                <w:left w:val="none" w:sz="0" w:space="0" w:color="auto"/>
                <w:bottom w:val="none" w:sz="0" w:space="0" w:color="auto"/>
                <w:right w:val="none" w:sz="0" w:space="0" w:color="auto"/>
              </w:divBdr>
              <w:divsChild>
                <w:div w:id="1600528619">
                  <w:marLeft w:val="0"/>
                  <w:marRight w:val="0"/>
                  <w:marTop w:val="0"/>
                  <w:marBottom w:val="0"/>
                  <w:divBdr>
                    <w:top w:val="none" w:sz="0" w:space="0" w:color="auto"/>
                    <w:left w:val="none" w:sz="0" w:space="0" w:color="auto"/>
                    <w:bottom w:val="none" w:sz="0" w:space="0" w:color="auto"/>
                    <w:right w:val="none" w:sz="0" w:space="0" w:color="auto"/>
                  </w:divBdr>
                </w:div>
              </w:divsChild>
            </w:div>
            <w:div w:id="686492689">
              <w:marLeft w:val="0"/>
              <w:marRight w:val="0"/>
              <w:marTop w:val="0"/>
              <w:marBottom w:val="0"/>
              <w:divBdr>
                <w:top w:val="none" w:sz="0" w:space="0" w:color="auto"/>
                <w:left w:val="none" w:sz="0" w:space="0" w:color="auto"/>
                <w:bottom w:val="none" w:sz="0" w:space="0" w:color="auto"/>
                <w:right w:val="none" w:sz="0" w:space="0" w:color="auto"/>
              </w:divBdr>
              <w:divsChild>
                <w:div w:id="544951399">
                  <w:marLeft w:val="0"/>
                  <w:marRight w:val="0"/>
                  <w:marTop w:val="0"/>
                  <w:marBottom w:val="0"/>
                  <w:divBdr>
                    <w:top w:val="none" w:sz="0" w:space="0" w:color="auto"/>
                    <w:left w:val="none" w:sz="0" w:space="0" w:color="auto"/>
                    <w:bottom w:val="none" w:sz="0" w:space="0" w:color="auto"/>
                    <w:right w:val="none" w:sz="0" w:space="0" w:color="auto"/>
                  </w:divBdr>
                </w:div>
              </w:divsChild>
            </w:div>
            <w:div w:id="992369195">
              <w:marLeft w:val="0"/>
              <w:marRight w:val="0"/>
              <w:marTop w:val="0"/>
              <w:marBottom w:val="0"/>
              <w:divBdr>
                <w:top w:val="none" w:sz="0" w:space="0" w:color="auto"/>
                <w:left w:val="none" w:sz="0" w:space="0" w:color="auto"/>
                <w:bottom w:val="none" w:sz="0" w:space="0" w:color="auto"/>
                <w:right w:val="none" w:sz="0" w:space="0" w:color="auto"/>
              </w:divBdr>
              <w:divsChild>
                <w:div w:id="2076269943">
                  <w:marLeft w:val="0"/>
                  <w:marRight w:val="0"/>
                  <w:marTop w:val="0"/>
                  <w:marBottom w:val="0"/>
                  <w:divBdr>
                    <w:top w:val="none" w:sz="0" w:space="0" w:color="auto"/>
                    <w:left w:val="none" w:sz="0" w:space="0" w:color="auto"/>
                    <w:bottom w:val="none" w:sz="0" w:space="0" w:color="auto"/>
                    <w:right w:val="none" w:sz="0" w:space="0" w:color="auto"/>
                  </w:divBdr>
                </w:div>
              </w:divsChild>
            </w:div>
            <w:div w:id="1736008540">
              <w:marLeft w:val="0"/>
              <w:marRight w:val="0"/>
              <w:marTop w:val="0"/>
              <w:marBottom w:val="0"/>
              <w:divBdr>
                <w:top w:val="none" w:sz="0" w:space="0" w:color="auto"/>
                <w:left w:val="none" w:sz="0" w:space="0" w:color="auto"/>
                <w:bottom w:val="none" w:sz="0" w:space="0" w:color="auto"/>
                <w:right w:val="none" w:sz="0" w:space="0" w:color="auto"/>
              </w:divBdr>
              <w:divsChild>
                <w:div w:id="1195118375">
                  <w:marLeft w:val="0"/>
                  <w:marRight w:val="0"/>
                  <w:marTop w:val="0"/>
                  <w:marBottom w:val="0"/>
                  <w:divBdr>
                    <w:top w:val="none" w:sz="0" w:space="0" w:color="auto"/>
                    <w:left w:val="none" w:sz="0" w:space="0" w:color="auto"/>
                    <w:bottom w:val="none" w:sz="0" w:space="0" w:color="auto"/>
                    <w:right w:val="none" w:sz="0" w:space="0" w:color="auto"/>
                  </w:divBdr>
                </w:div>
              </w:divsChild>
            </w:div>
            <w:div w:id="530802344">
              <w:marLeft w:val="0"/>
              <w:marRight w:val="0"/>
              <w:marTop w:val="0"/>
              <w:marBottom w:val="0"/>
              <w:divBdr>
                <w:top w:val="none" w:sz="0" w:space="0" w:color="auto"/>
                <w:left w:val="none" w:sz="0" w:space="0" w:color="auto"/>
                <w:bottom w:val="none" w:sz="0" w:space="0" w:color="auto"/>
                <w:right w:val="none" w:sz="0" w:space="0" w:color="auto"/>
              </w:divBdr>
              <w:divsChild>
                <w:div w:id="1790779582">
                  <w:marLeft w:val="0"/>
                  <w:marRight w:val="0"/>
                  <w:marTop w:val="0"/>
                  <w:marBottom w:val="0"/>
                  <w:divBdr>
                    <w:top w:val="none" w:sz="0" w:space="0" w:color="auto"/>
                    <w:left w:val="none" w:sz="0" w:space="0" w:color="auto"/>
                    <w:bottom w:val="none" w:sz="0" w:space="0" w:color="auto"/>
                    <w:right w:val="none" w:sz="0" w:space="0" w:color="auto"/>
                  </w:divBdr>
                </w:div>
              </w:divsChild>
            </w:div>
            <w:div w:id="288704506">
              <w:marLeft w:val="0"/>
              <w:marRight w:val="0"/>
              <w:marTop w:val="0"/>
              <w:marBottom w:val="0"/>
              <w:divBdr>
                <w:top w:val="none" w:sz="0" w:space="0" w:color="auto"/>
                <w:left w:val="none" w:sz="0" w:space="0" w:color="auto"/>
                <w:bottom w:val="none" w:sz="0" w:space="0" w:color="auto"/>
                <w:right w:val="none" w:sz="0" w:space="0" w:color="auto"/>
              </w:divBdr>
              <w:divsChild>
                <w:div w:id="1951276385">
                  <w:marLeft w:val="0"/>
                  <w:marRight w:val="0"/>
                  <w:marTop w:val="0"/>
                  <w:marBottom w:val="0"/>
                  <w:divBdr>
                    <w:top w:val="none" w:sz="0" w:space="0" w:color="auto"/>
                    <w:left w:val="none" w:sz="0" w:space="0" w:color="auto"/>
                    <w:bottom w:val="none" w:sz="0" w:space="0" w:color="auto"/>
                    <w:right w:val="none" w:sz="0" w:space="0" w:color="auto"/>
                  </w:divBdr>
                </w:div>
              </w:divsChild>
            </w:div>
            <w:div w:id="837816762">
              <w:marLeft w:val="0"/>
              <w:marRight w:val="0"/>
              <w:marTop w:val="0"/>
              <w:marBottom w:val="0"/>
              <w:divBdr>
                <w:top w:val="none" w:sz="0" w:space="0" w:color="auto"/>
                <w:left w:val="none" w:sz="0" w:space="0" w:color="auto"/>
                <w:bottom w:val="none" w:sz="0" w:space="0" w:color="auto"/>
                <w:right w:val="none" w:sz="0" w:space="0" w:color="auto"/>
              </w:divBdr>
              <w:divsChild>
                <w:div w:id="1321932696">
                  <w:marLeft w:val="0"/>
                  <w:marRight w:val="0"/>
                  <w:marTop w:val="0"/>
                  <w:marBottom w:val="0"/>
                  <w:divBdr>
                    <w:top w:val="none" w:sz="0" w:space="0" w:color="auto"/>
                    <w:left w:val="none" w:sz="0" w:space="0" w:color="auto"/>
                    <w:bottom w:val="none" w:sz="0" w:space="0" w:color="auto"/>
                    <w:right w:val="none" w:sz="0" w:space="0" w:color="auto"/>
                  </w:divBdr>
                </w:div>
              </w:divsChild>
            </w:div>
            <w:div w:id="1089734064">
              <w:marLeft w:val="0"/>
              <w:marRight w:val="0"/>
              <w:marTop w:val="0"/>
              <w:marBottom w:val="0"/>
              <w:divBdr>
                <w:top w:val="none" w:sz="0" w:space="0" w:color="auto"/>
                <w:left w:val="none" w:sz="0" w:space="0" w:color="auto"/>
                <w:bottom w:val="none" w:sz="0" w:space="0" w:color="auto"/>
                <w:right w:val="none" w:sz="0" w:space="0" w:color="auto"/>
              </w:divBdr>
              <w:divsChild>
                <w:div w:id="313221038">
                  <w:marLeft w:val="0"/>
                  <w:marRight w:val="0"/>
                  <w:marTop w:val="0"/>
                  <w:marBottom w:val="0"/>
                  <w:divBdr>
                    <w:top w:val="none" w:sz="0" w:space="0" w:color="auto"/>
                    <w:left w:val="none" w:sz="0" w:space="0" w:color="auto"/>
                    <w:bottom w:val="none" w:sz="0" w:space="0" w:color="auto"/>
                    <w:right w:val="none" w:sz="0" w:space="0" w:color="auto"/>
                  </w:divBdr>
                </w:div>
              </w:divsChild>
            </w:div>
            <w:div w:id="2064676864">
              <w:marLeft w:val="0"/>
              <w:marRight w:val="0"/>
              <w:marTop w:val="0"/>
              <w:marBottom w:val="0"/>
              <w:divBdr>
                <w:top w:val="none" w:sz="0" w:space="0" w:color="auto"/>
                <w:left w:val="none" w:sz="0" w:space="0" w:color="auto"/>
                <w:bottom w:val="none" w:sz="0" w:space="0" w:color="auto"/>
                <w:right w:val="none" w:sz="0" w:space="0" w:color="auto"/>
              </w:divBdr>
              <w:divsChild>
                <w:div w:id="1030375649">
                  <w:marLeft w:val="0"/>
                  <w:marRight w:val="0"/>
                  <w:marTop w:val="0"/>
                  <w:marBottom w:val="0"/>
                  <w:divBdr>
                    <w:top w:val="none" w:sz="0" w:space="0" w:color="auto"/>
                    <w:left w:val="none" w:sz="0" w:space="0" w:color="auto"/>
                    <w:bottom w:val="none" w:sz="0" w:space="0" w:color="auto"/>
                    <w:right w:val="none" w:sz="0" w:space="0" w:color="auto"/>
                  </w:divBdr>
                </w:div>
              </w:divsChild>
            </w:div>
            <w:div w:id="2029672662">
              <w:marLeft w:val="0"/>
              <w:marRight w:val="0"/>
              <w:marTop w:val="0"/>
              <w:marBottom w:val="0"/>
              <w:divBdr>
                <w:top w:val="none" w:sz="0" w:space="0" w:color="auto"/>
                <w:left w:val="none" w:sz="0" w:space="0" w:color="auto"/>
                <w:bottom w:val="none" w:sz="0" w:space="0" w:color="auto"/>
                <w:right w:val="none" w:sz="0" w:space="0" w:color="auto"/>
              </w:divBdr>
              <w:divsChild>
                <w:div w:id="1666324378">
                  <w:marLeft w:val="0"/>
                  <w:marRight w:val="0"/>
                  <w:marTop w:val="0"/>
                  <w:marBottom w:val="0"/>
                  <w:divBdr>
                    <w:top w:val="none" w:sz="0" w:space="0" w:color="auto"/>
                    <w:left w:val="none" w:sz="0" w:space="0" w:color="auto"/>
                    <w:bottom w:val="none" w:sz="0" w:space="0" w:color="auto"/>
                    <w:right w:val="none" w:sz="0" w:space="0" w:color="auto"/>
                  </w:divBdr>
                </w:div>
                <w:div w:id="197429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620327">
      <w:bodyDiv w:val="1"/>
      <w:marLeft w:val="0"/>
      <w:marRight w:val="0"/>
      <w:marTop w:val="0"/>
      <w:marBottom w:val="0"/>
      <w:divBdr>
        <w:top w:val="none" w:sz="0" w:space="0" w:color="auto"/>
        <w:left w:val="none" w:sz="0" w:space="0" w:color="auto"/>
        <w:bottom w:val="none" w:sz="0" w:space="0" w:color="auto"/>
        <w:right w:val="none" w:sz="0" w:space="0" w:color="auto"/>
      </w:divBdr>
      <w:divsChild>
        <w:div w:id="262808916">
          <w:marLeft w:val="0"/>
          <w:marRight w:val="0"/>
          <w:marTop w:val="0"/>
          <w:marBottom w:val="0"/>
          <w:divBdr>
            <w:top w:val="none" w:sz="0" w:space="0" w:color="auto"/>
            <w:left w:val="none" w:sz="0" w:space="0" w:color="auto"/>
            <w:bottom w:val="none" w:sz="0" w:space="0" w:color="auto"/>
            <w:right w:val="none" w:sz="0" w:space="0" w:color="auto"/>
          </w:divBdr>
          <w:divsChild>
            <w:div w:id="897328765">
              <w:marLeft w:val="0"/>
              <w:marRight w:val="0"/>
              <w:marTop w:val="0"/>
              <w:marBottom w:val="0"/>
              <w:divBdr>
                <w:top w:val="none" w:sz="0" w:space="0" w:color="auto"/>
                <w:left w:val="none" w:sz="0" w:space="0" w:color="auto"/>
                <w:bottom w:val="none" w:sz="0" w:space="0" w:color="auto"/>
                <w:right w:val="none" w:sz="0" w:space="0" w:color="auto"/>
              </w:divBdr>
              <w:divsChild>
                <w:div w:id="4634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93042">
      <w:bodyDiv w:val="1"/>
      <w:marLeft w:val="0"/>
      <w:marRight w:val="0"/>
      <w:marTop w:val="0"/>
      <w:marBottom w:val="0"/>
      <w:divBdr>
        <w:top w:val="none" w:sz="0" w:space="0" w:color="auto"/>
        <w:left w:val="none" w:sz="0" w:space="0" w:color="auto"/>
        <w:bottom w:val="none" w:sz="0" w:space="0" w:color="auto"/>
        <w:right w:val="none" w:sz="0" w:space="0" w:color="auto"/>
      </w:divBdr>
      <w:divsChild>
        <w:div w:id="1404569214">
          <w:marLeft w:val="0"/>
          <w:marRight w:val="0"/>
          <w:marTop w:val="0"/>
          <w:marBottom w:val="0"/>
          <w:divBdr>
            <w:top w:val="none" w:sz="0" w:space="0" w:color="auto"/>
            <w:left w:val="none" w:sz="0" w:space="0" w:color="auto"/>
            <w:bottom w:val="none" w:sz="0" w:space="0" w:color="auto"/>
            <w:right w:val="none" w:sz="0" w:space="0" w:color="auto"/>
          </w:divBdr>
          <w:divsChild>
            <w:div w:id="508369718">
              <w:marLeft w:val="0"/>
              <w:marRight w:val="0"/>
              <w:marTop w:val="0"/>
              <w:marBottom w:val="0"/>
              <w:divBdr>
                <w:top w:val="none" w:sz="0" w:space="0" w:color="auto"/>
                <w:left w:val="none" w:sz="0" w:space="0" w:color="auto"/>
                <w:bottom w:val="none" w:sz="0" w:space="0" w:color="auto"/>
                <w:right w:val="none" w:sz="0" w:space="0" w:color="auto"/>
              </w:divBdr>
              <w:divsChild>
                <w:div w:id="1330982489">
                  <w:marLeft w:val="0"/>
                  <w:marRight w:val="0"/>
                  <w:marTop w:val="0"/>
                  <w:marBottom w:val="0"/>
                  <w:divBdr>
                    <w:top w:val="none" w:sz="0" w:space="0" w:color="auto"/>
                    <w:left w:val="none" w:sz="0" w:space="0" w:color="auto"/>
                    <w:bottom w:val="none" w:sz="0" w:space="0" w:color="auto"/>
                    <w:right w:val="none" w:sz="0" w:space="0" w:color="auto"/>
                  </w:divBdr>
                </w:div>
              </w:divsChild>
            </w:div>
            <w:div w:id="1807165741">
              <w:marLeft w:val="0"/>
              <w:marRight w:val="0"/>
              <w:marTop w:val="0"/>
              <w:marBottom w:val="0"/>
              <w:divBdr>
                <w:top w:val="none" w:sz="0" w:space="0" w:color="auto"/>
                <w:left w:val="none" w:sz="0" w:space="0" w:color="auto"/>
                <w:bottom w:val="none" w:sz="0" w:space="0" w:color="auto"/>
                <w:right w:val="none" w:sz="0" w:space="0" w:color="auto"/>
              </w:divBdr>
              <w:divsChild>
                <w:div w:id="1820615593">
                  <w:marLeft w:val="0"/>
                  <w:marRight w:val="0"/>
                  <w:marTop w:val="0"/>
                  <w:marBottom w:val="0"/>
                  <w:divBdr>
                    <w:top w:val="none" w:sz="0" w:space="0" w:color="auto"/>
                    <w:left w:val="none" w:sz="0" w:space="0" w:color="auto"/>
                    <w:bottom w:val="none" w:sz="0" w:space="0" w:color="auto"/>
                    <w:right w:val="none" w:sz="0" w:space="0" w:color="auto"/>
                  </w:divBdr>
                </w:div>
              </w:divsChild>
            </w:div>
            <w:div w:id="1589802827">
              <w:marLeft w:val="0"/>
              <w:marRight w:val="0"/>
              <w:marTop w:val="0"/>
              <w:marBottom w:val="0"/>
              <w:divBdr>
                <w:top w:val="none" w:sz="0" w:space="0" w:color="auto"/>
                <w:left w:val="none" w:sz="0" w:space="0" w:color="auto"/>
                <w:bottom w:val="none" w:sz="0" w:space="0" w:color="auto"/>
                <w:right w:val="none" w:sz="0" w:space="0" w:color="auto"/>
              </w:divBdr>
              <w:divsChild>
                <w:div w:id="655575154">
                  <w:marLeft w:val="0"/>
                  <w:marRight w:val="0"/>
                  <w:marTop w:val="0"/>
                  <w:marBottom w:val="0"/>
                  <w:divBdr>
                    <w:top w:val="none" w:sz="0" w:space="0" w:color="auto"/>
                    <w:left w:val="none" w:sz="0" w:space="0" w:color="auto"/>
                    <w:bottom w:val="none" w:sz="0" w:space="0" w:color="auto"/>
                    <w:right w:val="none" w:sz="0" w:space="0" w:color="auto"/>
                  </w:divBdr>
                </w:div>
              </w:divsChild>
            </w:div>
            <w:div w:id="6449405">
              <w:marLeft w:val="0"/>
              <w:marRight w:val="0"/>
              <w:marTop w:val="0"/>
              <w:marBottom w:val="0"/>
              <w:divBdr>
                <w:top w:val="none" w:sz="0" w:space="0" w:color="auto"/>
                <w:left w:val="none" w:sz="0" w:space="0" w:color="auto"/>
                <w:bottom w:val="none" w:sz="0" w:space="0" w:color="auto"/>
                <w:right w:val="none" w:sz="0" w:space="0" w:color="auto"/>
              </w:divBdr>
              <w:divsChild>
                <w:div w:id="758258887">
                  <w:marLeft w:val="0"/>
                  <w:marRight w:val="0"/>
                  <w:marTop w:val="0"/>
                  <w:marBottom w:val="0"/>
                  <w:divBdr>
                    <w:top w:val="none" w:sz="0" w:space="0" w:color="auto"/>
                    <w:left w:val="none" w:sz="0" w:space="0" w:color="auto"/>
                    <w:bottom w:val="none" w:sz="0" w:space="0" w:color="auto"/>
                    <w:right w:val="none" w:sz="0" w:space="0" w:color="auto"/>
                  </w:divBdr>
                </w:div>
              </w:divsChild>
            </w:div>
            <w:div w:id="470712288">
              <w:marLeft w:val="0"/>
              <w:marRight w:val="0"/>
              <w:marTop w:val="0"/>
              <w:marBottom w:val="0"/>
              <w:divBdr>
                <w:top w:val="none" w:sz="0" w:space="0" w:color="auto"/>
                <w:left w:val="none" w:sz="0" w:space="0" w:color="auto"/>
                <w:bottom w:val="none" w:sz="0" w:space="0" w:color="auto"/>
                <w:right w:val="none" w:sz="0" w:space="0" w:color="auto"/>
              </w:divBdr>
              <w:divsChild>
                <w:div w:id="1602059747">
                  <w:marLeft w:val="0"/>
                  <w:marRight w:val="0"/>
                  <w:marTop w:val="0"/>
                  <w:marBottom w:val="0"/>
                  <w:divBdr>
                    <w:top w:val="none" w:sz="0" w:space="0" w:color="auto"/>
                    <w:left w:val="none" w:sz="0" w:space="0" w:color="auto"/>
                    <w:bottom w:val="none" w:sz="0" w:space="0" w:color="auto"/>
                    <w:right w:val="none" w:sz="0" w:space="0" w:color="auto"/>
                  </w:divBdr>
                </w:div>
              </w:divsChild>
            </w:div>
            <w:div w:id="1950508869">
              <w:marLeft w:val="0"/>
              <w:marRight w:val="0"/>
              <w:marTop w:val="0"/>
              <w:marBottom w:val="0"/>
              <w:divBdr>
                <w:top w:val="none" w:sz="0" w:space="0" w:color="auto"/>
                <w:left w:val="none" w:sz="0" w:space="0" w:color="auto"/>
                <w:bottom w:val="none" w:sz="0" w:space="0" w:color="auto"/>
                <w:right w:val="none" w:sz="0" w:space="0" w:color="auto"/>
              </w:divBdr>
              <w:divsChild>
                <w:div w:id="1578317417">
                  <w:marLeft w:val="0"/>
                  <w:marRight w:val="0"/>
                  <w:marTop w:val="0"/>
                  <w:marBottom w:val="0"/>
                  <w:divBdr>
                    <w:top w:val="none" w:sz="0" w:space="0" w:color="auto"/>
                    <w:left w:val="none" w:sz="0" w:space="0" w:color="auto"/>
                    <w:bottom w:val="none" w:sz="0" w:space="0" w:color="auto"/>
                    <w:right w:val="none" w:sz="0" w:space="0" w:color="auto"/>
                  </w:divBdr>
                </w:div>
              </w:divsChild>
            </w:div>
            <w:div w:id="1428620453">
              <w:marLeft w:val="0"/>
              <w:marRight w:val="0"/>
              <w:marTop w:val="0"/>
              <w:marBottom w:val="0"/>
              <w:divBdr>
                <w:top w:val="none" w:sz="0" w:space="0" w:color="auto"/>
                <w:left w:val="none" w:sz="0" w:space="0" w:color="auto"/>
                <w:bottom w:val="none" w:sz="0" w:space="0" w:color="auto"/>
                <w:right w:val="none" w:sz="0" w:space="0" w:color="auto"/>
              </w:divBdr>
              <w:divsChild>
                <w:div w:id="1823738596">
                  <w:marLeft w:val="0"/>
                  <w:marRight w:val="0"/>
                  <w:marTop w:val="0"/>
                  <w:marBottom w:val="0"/>
                  <w:divBdr>
                    <w:top w:val="none" w:sz="0" w:space="0" w:color="auto"/>
                    <w:left w:val="none" w:sz="0" w:space="0" w:color="auto"/>
                    <w:bottom w:val="none" w:sz="0" w:space="0" w:color="auto"/>
                    <w:right w:val="none" w:sz="0" w:space="0" w:color="auto"/>
                  </w:divBdr>
                </w:div>
              </w:divsChild>
            </w:div>
            <w:div w:id="2069382093">
              <w:marLeft w:val="0"/>
              <w:marRight w:val="0"/>
              <w:marTop w:val="0"/>
              <w:marBottom w:val="0"/>
              <w:divBdr>
                <w:top w:val="none" w:sz="0" w:space="0" w:color="auto"/>
                <w:left w:val="none" w:sz="0" w:space="0" w:color="auto"/>
                <w:bottom w:val="none" w:sz="0" w:space="0" w:color="auto"/>
                <w:right w:val="none" w:sz="0" w:space="0" w:color="auto"/>
              </w:divBdr>
              <w:divsChild>
                <w:div w:id="1131677426">
                  <w:marLeft w:val="0"/>
                  <w:marRight w:val="0"/>
                  <w:marTop w:val="0"/>
                  <w:marBottom w:val="0"/>
                  <w:divBdr>
                    <w:top w:val="none" w:sz="0" w:space="0" w:color="auto"/>
                    <w:left w:val="none" w:sz="0" w:space="0" w:color="auto"/>
                    <w:bottom w:val="none" w:sz="0" w:space="0" w:color="auto"/>
                    <w:right w:val="none" w:sz="0" w:space="0" w:color="auto"/>
                  </w:divBdr>
                </w:div>
              </w:divsChild>
            </w:div>
            <w:div w:id="474294600">
              <w:marLeft w:val="0"/>
              <w:marRight w:val="0"/>
              <w:marTop w:val="0"/>
              <w:marBottom w:val="0"/>
              <w:divBdr>
                <w:top w:val="none" w:sz="0" w:space="0" w:color="auto"/>
                <w:left w:val="none" w:sz="0" w:space="0" w:color="auto"/>
                <w:bottom w:val="none" w:sz="0" w:space="0" w:color="auto"/>
                <w:right w:val="none" w:sz="0" w:space="0" w:color="auto"/>
              </w:divBdr>
              <w:divsChild>
                <w:div w:id="557860002">
                  <w:marLeft w:val="0"/>
                  <w:marRight w:val="0"/>
                  <w:marTop w:val="0"/>
                  <w:marBottom w:val="0"/>
                  <w:divBdr>
                    <w:top w:val="none" w:sz="0" w:space="0" w:color="auto"/>
                    <w:left w:val="none" w:sz="0" w:space="0" w:color="auto"/>
                    <w:bottom w:val="none" w:sz="0" w:space="0" w:color="auto"/>
                    <w:right w:val="none" w:sz="0" w:space="0" w:color="auto"/>
                  </w:divBdr>
                </w:div>
              </w:divsChild>
            </w:div>
            <w:div w:id="1097865992">
              <w:marLeft w:val="0"/>
              <w:marRight w:val="0"/>
              <w:marTop w:val="0"/>
              <w:marBottom w:val="0"/>
              <w:divBdr>
                <w:top w:val="none" w:sz="0" w:space="0" w:color="auto"/>
                <w:left w:val="none" w:sz="0" w:space="0" w:color="auto"/>
                <w:bottom w:val="none" w:sz="0" w:space="0" w:color="auto"/>
                <w:right w:val="none" w:sz="0" w:space="0" w:color="auto"/>
              </w:divBdr>
              <w:divsChild>
                <w:div w:id="915629545">
                  <w:marLeft w:val="0"/>
                  <w:marRight w:val="0"/>
                  <w:marTop w:val="0"/>
                  <w:marBottom w:val="0"/>
                  <w:divBdr>
                    <w:top w:val="none" w:sz="0" w:space="0" w:color="auto"/>
                    <w:left w:val="none" w:sz="0" w:space="0" w:color="auto"/>
                    <w:bottom w:val="none" w:sz="0" w:space="0" w:color="auto"/>
                    <w:right w:val="none" w:sz="0" w:space="0" w:color="auto"/>
                  </w:divBdr>
                </w:div>
              </w:divsChild>
            </w:div>
            <w:div w:id="1045445068">
              <w:marLeft w:val="0"/>
              <w:marRight w:val="0"/>
              <w:marTop w:val="0"/>
              <w:marBottom w:val="0"/>
              <w:divBdr>
                <w:top w:val="none" w:sz="0" w:space="0" w:color="auto"/>
                <w:left w:val="none" w:sz="0" w:space="0" w:color="auto"/>
                <w:bottom w:val="none" w:sz="0" w:space="0" w:color="auto"/>
                <w:right w:val="none" w:sz="0" w:space="0" w:color="auto"/>
              </w:divBdr>
              <w:divsChild>
                <w:div w:id="609893935">
                  <w:marLeft w:val="0"/>
                  <w:marRight w:val="0"/>
                  <w:marTop w:val="0"/>
                  <w:marBottom w:val="0"/>
                  <w:divBdr>
                    <w:top w:val="none" w:sz="0" w:space="0" w:color="auto"/>
                    <w:left w:val="none" w:sz="0" w:space="0" w:color="auto"/>
                    <w:bottom w:val="none" w:sz="0" w:space="0" w:color="auto"/>
                    <w:right w:val="none" w:sz="0" w:space="0" w:color="auto"/>
                  </w:divBdr>
                </w:div>
              </w:divsChild>
            </w:div>
            <w:div w:id="643388241">
              <w:marLeft w:val="0"/>
              <w:marRight w:val="0"/>
              <w:marTop w:val="0"/>
              <w:marBottom w:val="0"/>
              <w:divBdr>
                <w:top w:val="none" w:sz="0" w:space="0" w:color="auto"/>
                <w:left w:val="none" w:sz="0" w:space="0" w:color="auto"/>
                <w:bottom w:val="none" w:sz="0" w:space="0" w:color="auto"/>
                <w:right w:val="none" w:sz="0" w:space="0" w:color="auto"/>
              </w:divBdr>
              <w:divsChild>
                <w:div w:id="157164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279075">
      <w:bodyDiv w:val="1"/>
      <w:marLeft w:val="0"/>
      <w:marRight w:val="0"/>
      <w:marTop w:val="0"/>
      <w:marBottom w:val="0"/>
      <w:divBdr>
        <w:top w:val="none" w:sz="0" w:space="0" w:color="auto"/>
        <w:left w:val="none" w:sz="0" w:space="0" w:color="auto"/>
        <w:bottom w:val="none" w:sz="0" w:space="0" w:color="auto"/>
        <w:right w:val="none" w:sz="0" w:space="0" w:color="auto"/>
      </w:divBdr>
      <w:divsChild>
        <w:div w:id="387610150">
          <w:marLeft w:val="0"/>
          <w:marRight w:val="0"/>
          <w:marTop w:val="0"/>
          <w:marBottom w:val="0"/>
          <w:divBdr>
            <w:top w:val="none" w:sz="0" w:space="0" w:color="auto"/>
            <w:left w:val="none" w:sz="0" w:space="0" w:color="auto"/>
            <w:bottom w:val="none" w:sz="0" w:space="0" w:color="auto"/>
            <w:right w:val="none" w:sz="0" w:space="0" w:color="auto"/>
          </w:divBdr>
          <w:divsChild>
            <w:div w:id="1304853113">
              <w:marLeft w:val="0"/>
              <w:marRight w:val="0"/>
              <w:marTop w:val="0"/>
              <w:marBottom w:val="0"/>
              <w:divBdr>
                <w:top w:val="none" w:sz="0" w:space="0" w:color="auto"/>
                <w:left w:val="none" w:sz="0" w:space="0" w:color="auto"/>
                <w:bottom w:val="none" w:sz="0" w:space="0" w:color="auto"/>
                <w:right w:val="none" w:sz="0" w:space="0" w:color="auto"/>
              </w:divBdr>
              <w:divsChild>
                <w:div w:id="28096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6093">
      <w:bodyDiv w:val="1"/>
      <w:marLeft w:val="0"/>
      <w:marRight w:val="0"/>
      <w:marTop w:val="0"/>
      <w:marBottom w:val="0"/>
      <w:divBdr>
        <w:top w:val="none" w:sz="0" w:space="0" w:color="auto"/>
        <w:left w:val="none" w:sz="0" w:space="0" w:color="auto"/>
        <w:bottom w:val="none" w:sz="0" w:space="0" w:color="auto"/>
        <w:right w:val="none" w:sz="0" w:space="0" w:color="auto"/>
      </w:divBdr>
      <w:divsChild>
        <w:div w:id="1519664000">
          <w:marLeft w:val="0"/>
          <w:marRight w:val="0"/>
          <w:marTop w:val="0"/>
          <w:marBottom w:val="0"/>
          <w:divBdr>
            <w:top w:val="none" w:sz="0" w:space="0" w:color="auto"/>
            <w:left w:val="none" w:sz="0" w:space="0" w:color="auto"/>
            <w:bottom w:val="none" w:sz="0" w:space="0" w:color="auto"/>
            <w:right w:val="none" w:sz="0" w:space="0" w:color="auto"/>
          </w:divBdr>
          <w:divsChild>
            <w:div w:id="2067681318">
              <w:marLeft w:val="0"/>
              <w:marRight w:val="0"/>
              <w:marTop w:val="0"/>
              <w:marBottom w:val="0"/>
              <w:divBdr>
                <w:top w:val="none" w:sz="0" w:space="0" w:color="auto"/>
                <w:left w:val="none" w:sz="0" w:space="0" w:color="auto"/>
                <w:bottom w:val="none" w:sz="0" w:space="0" w:color="auto"/>
                <w:right w:val="none" w:sz="0" w:space="0" w:color="auto"/>
              </w:divBdr>
              <w:divsChild>
                <w:div w:id="80897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997428">
      <w:bodyDiv w:val="1"/>
      <w:marLeft w:val="0"/>
      <w:marRight w:val="0"/>
      <w:marTop w:val="0"/>
      <w:marBottom w:val="0"/>
      <w:divBdr>
        <w:top w:val="none" w:sz="0" w:space="0" w:color="auto"/>
        <w:left w:val="none" w:sz="0" w:space="0" w:color="auto"/>
        <w:bottom w:val="none" w:sz="0" w:space="0" w:color="auto"/>
        <w:right w:val="none" w:sz="0" w:space="0" w:color="auto"/>
      </w:divBdr>
      <w:divsChild>
        <w:div w:id="1730298019">
          <w:marLeft w:val="0"/>
          <w:marRight w:val="0"/>
          <w:marTop w:val="0"/>
          <w:marBottom w:val="0"/>
          <w:divBdr>
            <w:top w:val="none" w:sz="0" w:space="0" w:color="auto"/>
            <w:left w:val="none" w:sz="0" w:space="0" w:color="auto"/>
            <w:bottom w:val="none" w:sz="0" w:space="0" w:color="auto"/>
            <w:right w:val="none" w:sz="0" w:space="0" w:color="auto"/>
          </w:divBdr>
          <w:divsChild>
            <w:div w:id="420637576">
              <w:marLeft w:val="0"/>
              <w:marRight w:val="0"/>
              <w:marTop w:val="0"/>
              <w:marBottom w:val="0"/>
              <w:divBdr>
                <w:top w:val="none" w:sz="0" w:space="0" w:color="auto"/>
                <w:left w:val="none" w:sz="0" w:space="0" w:color="auto"/>
                <w:bottom w:val="none" w:sz="0" w:space="0" w:color="auto"/>
                <w:right w:val="none" w:sz="0" w:space="0" w:color="auto"/>
              </w:divBdr>
              <w:divsChild>
                <w:div w:id="1359890087">
                  <w:marLeft w:val="0"/>
                  <w:marRight w:val="0"/>
                  <w:marTop w:val="0"/>
                  <w:marBottom w:val="0"/>
                  <w:divBdr>
                    <w:top w:val="none" w:sz="0" w:space="0" w:color="auto"/>
                    <w:left w:val="none" w:sz="0" w:space="0" w:color="auto"/>
                    <w:bottom w:val="none" w:sz="0" w:space="0" w:color="auto"/>
                    <w:right w:val="none" w:sz="0" w:space="0" w:color="auto"/>
                  </w:divBdr>
                </w:div>
              </w:divsChild>
            </w:div>
            <w:div w:id="243884025">
              <w:marLeft w:val="0"/>
              <w:marRight w:val="0"/>
              <w:marTop w:val="0"/>
              <w:marBottom w:val="0"/>
              <w:divBdr>
                <w:top w:val="none" w:sz="0" w:space="0" w:color="auto"/>
                <w:left w:val="none" w:sz="0" w:space="0" w:color="auto"/>
                <w:bottom w:val="none" w:sz="0" w:space="0" w:color="auto"/>
                <w:right w:val="none" w:sz="0" w:space="0" w:color="auto"/>
              </w:divBdr>
              <w:divsChild>
                <w:div w:id="1729187121">
                  <w:marLeft w:val="0"/>
                  <w:marRight w:val="0"/>
                  <w:marTop w:val="0"/>
                  <w:marBottom w:val="0"/>
                  <w:divBdr>
                    <w:top w:val="none" w:sz="0" w:space="0" w:color="auto"/>
                    <w:left w:val="none" w:sz="0" w:space="0" w:color="auto"/>
                    <w:bottom w:val="none" w:sz="0" w:space="0" w:color="auto"/>
                    <w:right w:val="none" w:sz="0" w:space="0" w:color="auto"/>
                  </w:divBdr>
                </w:div>
                <w:div w:id="1923219950">
                  <w:marLeft w:val="0"/>
                  <w:marRight w:val="0"/>
                  <w:marTop w:val="0"/>
                  <w:marBottom w:val="0"/>
                  <w:divBdr>
                    <w:top w:val="none" w:sz="0" w:space="0" w:color="auto"/>
                    <w:left w:val="none" w:sz="0" w:space="0" w:color="auto"/>
                    <w:bottom w:val="none" w:sz="0" w:space="0" w:color="auto"/>
                    <w:right w:val="none" w:sz="0" w:space="0" w:color="auto"/>
                  </w:divBdr>
                </w:div>
              </w:divsChild>
            </w:div>
            <w:div w:id="119419636">
              <w:marLeft w:val="0"/>
              <w:marRight w:val="0"/>
              <w:marTop w:val="0"/>
              <w:marBottom w:val="0"/>
              <w:divBdr>
                <w:top w:val="none" w:sz="0" w:space="0" w:color="auto"/>
                <w:left w:val="none" w:sz="0" w:space="0" w:color="auto"/>
                <w:bottom w:val="none" w:sz="0" w:space="0" w:color="auto"/>
                <w:right w:val="none" w:sz="0" w:space="0" w:color="auto"/>
              </w:divBdr>
              <w:divsChild>
                <w:div w:id="1616671205">
                  <w:marLeft w:val="0"/>
                  <w:marRight w:val="0"/>
                  <w:marTop w:val="0"/>
                  <w:marBottom w:val="0"/>
                  <w:divBdr>
                    <w:top w:val="none" w:sz="0" w:space="0" w:color="auto"/>
                    <w:left w:val="none" w:sz="0" w:space="0" w:color="auto"/>
                    <w:bottom w:val="none" w:sz="0" w:space="0" w:color="auto"/>
                    <w:right w:val="none" w:sz="0" w:space="0" w:color="auto"/>
                  </w:divBdr>
                </w:div>
              </w:divsChild>
            </w:div>
            <w:div w:id="1621305750">
              <w:marLeft w:val="0"/>
              <w:marRight w:val="0"/>
              <w:marTop w:val="0"/>
              <w:marBottom w:val="0"/>
              <w:divBdr>
                <w:top w:val="none" w:sz="0" w:space="0" w:color="auto"/>
                <w:left w:val="none" w:sz="0" w:space="0" w:color="auto"/>
                <w:bottom w:val="none" w:sz="0" w:space="0" w:color="auto"/>
                <w:right w:val="none" w:sz="0" w:space="0" w:color="auto"/>
              </w:divBdr>
              <w:divsChild>
                <w:div w:id="151645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570633">
      <w:bodyDiv w:val="1"/>
      <w:marLeft w:val="0"/>
      <w:marRight w:val="0"/>
      <w:marTop w:val="0"/>
      <w:marBottom w:val="0"/>
      <w:divBdr>
        <w:top w:val="none" w:sz="0" w:space="0" w:color="auto"/>
        <w:left w:val="none" w:sz="0" w:space="0" w:color="auto"/>
        <w:bottom w:val="none" w:sz="0" w:space="0" w:color="auto"/>
        <w:right w:val="none" w:sz="0" w:space="0" w:color="auto"/>
      </w:divBdr>
      <w:divsChild>
        <w:div w:id="1585263171">
          <w:marLeft w:val="0"/>
          <w:marRight w:val="0"/>
          <w:marTop w:val="0"/>
          <w:marBottom w:val="0"/>
          <w:divBdr>
            <w:top w:val="none" w:sz="0" w:space="0" w:color="auto"/>
            <w:left w:val="none" w:sz="0" w:space="0" w:color="auto"/>
            <w:bottom w:val="none" w:sz="0" w:space="0" w:color="auto"/>
            <w:right w:val="none" w:sz="0" w:space="0" w:color="auto"/>
          </w:divBdr>
          <w:divsChild>
            <w:div w:id="1090154134">
              <w:marLeft w:val="0"/>
              <w:marRight w:val="0"/>
              <w:marTop w:val="0"/>
              <w:marBottom w:val="0"/>
              <w:divBdr>
                <w:top w:val="none" w:sz="0" w:space="0" w:color="auto"/>
                <w:left w:val="none" w:sz="0" w:space="0" w:color="auto"/>
                <w:bottom w:val="none" w:sz="0" w:space="0" w:color="auto"/>
                <w:right w:val="none" w:sz="0" w:space="0" w:color="auto"/>
              </w:divBdr>
              <w:divsChild>
                <w:div w:id="1285427723">
                  <w:marLeft w:val="0"/>
                  <w:marRight w:val="0"/>
                  <w:marTop w:val="0"/>
                  <w:marBottom w:val="0"/>
                  <w:divBdr>
                    <w:top w:val="none" w:sz="0" w:space="0" w:color="auto"/>
                    <w:left w:val="none" w:sz="0" w:space="0" w:color="auto"/>
                    <w:bottom w:val="none" w:sz="0" w:space="0" w:color="auto"/>
                    <w:right w:val="none" w:sz="0" w:space="0" w:color="auto"/>
                  </w:divBdr>
                </w:div>
              </w:divsChild>
            </w:div>
            <w:div w:id="33970045">
              <w:marLeft w:val="0"/>
              <w:marRight w:val="0"/>
              <w:marTop w:val="0"/>
              <w:marBottom w:val="0"/>
              <w:divBdr>
                <w:top w:val="none" w:sz="0" w:space="0" w:color="auto"/>
                <w:left w:val="none" w:sz="0" w:space="0" w:color="auto"/>
                <w:bottom w:val="none" w:sz="0" w:space="0" w:color="auto"/>
                <w:right w:val="none" w:sz="0" w:space="0" w:color="auto"/>
              </w:divBdr>
              <w:divsChild>
                <w:div w:id="233441808">
                  <w:marLeft w:val="0"/>
                  <w:marRight w:val="0"/>
                  <w:marTop w:val="0"/>
                  <w:marBottom w:val="0"/>
                  <w:divBdr>
                    <w:top w:val="none" w:sz="0" w:space="0" w:color="auto"/>
                    <w:left w:val="none" w:sz="0" w:space="0" w:color="auto"/>
                    <w:bottom w:val="none" w:sz="0" w:space="0" w:color="auto"/>
                    <w:right w:val="none" w:sz="0" w:space="0" w:color="auto"/>
                  </w:divBdr>
                </w:div>
              </w:divsChild>
            </w:div>
            <w:div w:id="1194610375">
              <w:marLeft w:val="0"/>
              <w:marRight w:val="0"/>
              <w:marTop w:val="0"/>
              <w:marBottom w:val="0"/>
              <w:divBdr>
                <w:top w:val="none" w:sz="0" w:space="0" w:color="auto"/>
                <w:left w:val="none" w:sz="0" w:space="0" w:color="auto"/>
                <w:bottom w:val="none" w:sz="0" w:space="0" w:color="auto"/>
                <w:right w:val="none" w:sz="0" w:space="0" w:color="auto"/>
              </w:divBdr>
              <w:divsChild>
                <w:div w:id="19361578">
                  <w:marLeft w:val="0"/>
                  <w:marRight w:val="0"/>
                  <w:marTop w:val="0"/>
                  <w:marBottom w:val="0"/>
                  <w:divBdr>
                    <w:top w:val="none" w:sz="0" w:space="0" w:color="auto"/>
                    <w:left w:val="none" w:sz="0" w:space="0" w:color="auto"/>
                    <w:bottom w:val="none" w:sz="0" w:space="0" w:color="auto"/>
                    <w:right w:val="none" w:sz="0" w:space="0" w:color="auto"/>
                  </w:divBdr>
                </w:div>
              </w:divsChild>
            </w:div>
            <w:div w:id="1436515300">
              <w:marLeft w:val="0"/>
              <w:marRight w:val="0"/>
              <w:marTop w:val="0"/>
              <w:marBottom w:val="0"/>
              <w:divBdr>
                <w:top w:val="none" w:sz="0" w:space="0" w:color="auto"/>
                <w:left w:val="none" w:sz="0" w:space="0" w:color="auto"/>
                <w:bottom w:val="none" w:sz="0" w:space="0" w:color="auto"/>
                <w:right w:val="none" w:sz="0" w:space="0" w:color="auto"/>
              </w:divBdr>
              <w:divsChild>
                <w:div w:id="1258900197">
                  <w:marLeft w:val="0"/>
                  <w:marRight w:val="0"/>
                  <w:marTop w:val="0"/>
                  <w:marBottom w:val="0"/>
                  <w:divBdr>
                    <w:top w:val="none" w:sz="0" w:space="0" w:color="auto"/>
                    <w:left w:val="none" w:sz="0" w:space="0" w:color="auto"/>
                    <w:bottom w:val="none" w:sz="0" w:space="0" w:color="auto"/>
                    <w:right w:val="none" w:sz="0" w:space="0" w:color="auto"/>
                  </w:divBdr>
                </w:div>
              </w:divsChild>
            </w:div>
            <w:div w:id="1065572274">
              <w:marLeft w:val="0"/>
              <w:marRight w:val="0"/>
              <w:marTop w:val="0"/>
              <w:marBottom w:val="0"/>
              <w:divBdr>
                <w:top w:val="none" w:sz="0" w:space="0" w:color="auto"/>
                <w:left w:val="none" w:sz="0" w:space="0" w:color="auto"/>
                <w:bottom w:val="none" w:sz="0" w:space="0" w:color="auto"/>
                <w:right w:val="none" w:sz="0" w:space="0" w:color="auto"/>
              </w:divBdr>
              <w:divsChild>
                <w:div w:id="2024935927">
                  <w:marLeft w:val="0"/>
                  <w:marRight w:val="0"/>
                  <w:marTop w:val="0"/>
                  <w:marBottom w:val="0"/>
                  <w:divBdr>
                    <w:top w:val="none" w:sz="0" w:space="0" w:color="auto"/>
                    <w:left w:val="none" w:sz="0" w:space="0" w:color="auto"/>
                    <w:bottom w:val="none" w:sz="0" w:space="0" w:color="auto"/>
                    <w:right w:val="none" w:sz="0" w:space="0" w:color="auto"/>
                  </w:divBdr>
                </w:div>
              </w:divsChild>
            </w:div>
            <w:div w:id="1440182678">
              <w:marLeft w:val="0"/>
              <w:marRight w:val="0"/>
              <w:marTop w:val="0"/>
              <w:marBottom w:val="0"/>
              <w:divBdr>
                <w:top w:val="none" w:sz="0" w:space="0" w:color="auto"/>
                <w:left w:val="none" w:sz="0" w:space="0" w:color="auto"/>
                <w:bottom w:val="none" w:sz="0" w:space="0" w:color="auto"/>
                <w:right w:val="none" w:sz="0" w:space="0" w:color="auto"/>
              </w:divBdr>
              <w:divsChild>
                <w:div w:id="1940676570">
                  <w:marLeft w:val="0"/>
                  <w:marRight w:val="0"/>
                  <w:marTop w:val="0"/>
                  <w:marBottom w:val="0"/>
                  <w:divBdr>
                    <w:top w:val="none" w:sz="0" w:space="0" w:color="auto"/>
                    <w:left w:val="none" w:sz="0" w:space="0" w:color="auto"/>
                    <w:bottom w:val="none" w:sz="0" w:space="0" w:color="auto"/>
                    <w:right w:val="none" w:sz="0" w:space="0" w:color="auto"/>
                  </w:divBdr>
                </w:div>
              </w:divsChild>
            </w:div>
            <w:div w:id="41709830">
              <w:marLeft w:val="0"/>
              <w:marRight w:val="0"/>
              <w:marTop w:val="0"/>
              <w:marBottom w:val="0"/>
              <w:divBdr>
                <w:top w:val="none" w:sz="0" w:space="0" w:color="auto"/>
                <w:left w:val="none" w:sz="0" w:space="0" w:color="auto"/>
                <w:bottom w:val="none" w:sz="0" w:space="0" w:color="auto"/>
                <w:right w:val="none" w:sz="0" w:space="0" w:color="auto"/>
              </w:divBdr>
              <w:divsChild>
                <w:div w:id="1055785844">
                  <w:marLeft w:val="0"/>
                  <w:marRight w:val="0"/>
                  <w:marTop w:val="0"/>
                  <w:marBottom w:val="0"/>
                  <w:divBdr>
                    <w:top w:val="none" w:sz="0" w:space="0" w:color="auto"/>
                    <w:left w:val="none" w:sz="0" w:space="0" w:color="auto"/>
                    <w:bottom w:val="none" w:sz="0" w:space="0" w:color="auto"/>
                    <w:right w:val="none" w:sz="0" w:space="0" w:color="auto"/>
                  </w:divBdr>
                </w:div>
              </w:divsChild>
            </w:div>
            <w:div w:id="798182509">
              <w:marLeft w:val="0"/>
              <w:marRight w:val="0"/>
              <w:marTop w:val="0"/>
              <w:marBottom w:val="0"/>
              <w:divBdr>
                <w:top w:val="none" w:sz="0" w:space="0" w:color="auto"/>
                <w:left w:val="none" w:sz="0" w:space="0" w:color="auto"/>
                <w:bottom w:val="none" w:sz="0" w:space="0" w:color="auto"/>
                <w:right w:val="none" w:sz="0" w:space="0" w:color="auto"/>
              </w:divBdr>
              <w:divsChild>
                <w:div w:id="633218629">
                  <w:marLeft w:val="0"/>
                  <w:marRight w:val="0"/>
                  <w:marTop w:val="0"/>
                  <w:marBottom w:val="0"/>
                  <w:divBdr>
                    <w:top w:val="none" w:sz="0" w:space="0" w:color="auto"/>
                    <w:left w:val="none" w:sz="0" w:space="0" w:color="auto"/>
                    <w:bottom w:val="none" w:sz="0" w:space="0" w:color="auto"/>
                    <w:right w:val="none" w:sz="0" w:space="0" w:color="auto"/>
                  </w:divBdr>
                </w:div>
              </w:divsChild>
            </w:div>
            <w:div w:id="2100560981">
              <w:marLeft w:val="0"/>
              <w:marRight w:val="0"/>
              <w:marTop w:val="0"/>
              <w:marBottom w:val="0"/>
              <w:divBdr>
                <w:top w:val="none" w:sz="0" w:space="0" w:color="auto"/>
                <w:left w:val="none" w:sz="0" w:space="0" w:color="auto"/>
                <w:bottom w:val="none" w:sz="0" w:space="0" w:color="auto"/>
                <w:right w:val="none" w:sz="0" w:space="0" w:color="auto"/>
              </w:divBdr>
              <w:divsChild>
                <w:div w:id="562565191">
                  <w:marLeft w:val="0"/>
                  <w:marRight w:val="0"/>
                  <w:marTop w:val="0"/>
                  <w:marBottom w:val="0"/>
                  <w:divBdr>
                    <w:top w:val="none" w:sz="0" w:space="0" w:color="auto"/>
                    <w:left w:val="none" w:sz="0" w:space="0" w:color="auto"/>
                    <w:bottom w:val="none" w:sz="0" w:space="0" w:color="auto"/>
                    <w:right w:val="none" w:sz="0" w:space="0" w:color="auto"/>
                  </w:divBdr>
                </w:div>
              </w:divsChild>
            </w:div>
            <w:div w:id="1773357547">
              <w:marLeft w:val="0"/>
              <w:marRight w:val="0"/>
              <w:marTop w:val="0"/>
              <w:marBottom w:val="0"/>
              <w:divBdr>
                <w:top w:val="none" w:sz="0" w:space="0" w:color="auto"/>
                <w:left w:val="none" w:sz="0" w:space="0" w:color="auto"/>
                <w:bottom w:val="none" w:sz="0" w:space="0" w:color="auto"/>
                <w:right w:val="none" w:sz="0" w:space="0" w:color="auto"/>
              </w:divBdr>
              <w:divsChild>
                <w:div w:id="1068309312">
                  <w:marLeft w:val="0"/>
                  <w:marRight w:val="0"/>
                  <w:marTop w:val="0"/>
                  <w:marBottom w:val="0"/>
                  <w:divBdr>
                    <w:top w:val="none" w:sz="0" w:space="0" w:color="auto"/>
                    <w:left w:val="none" w:sz="0" w:space="0" w:color="auto"/>
                    <w:bottom w:val="none" w:sz="0" w:space="0" w:color="auto"/>
                    <w:right w:val="none" w:sz="0" w:space="0" w:color="auto"/>
                  </w:divBdr>
                </w:div>
              </w:divsChild>
            </w:div>
            <w:div w:id="985864030">
              <w:marLeft w:val="0"/>
              <w:marRight w:val="0"/>
              <w:marTop w:val="0"/>
              <w:marBottom w:val="0"/>
              <w:divBdr>
                <w:top w:val="none" w:sz="0" w:space="0" w:color="auto"/>
                <w:left w:val="none" w:sz="0" w:space="0" w:color="auto"/>
                <w:bottom w:val="none" w:sz="0" w:space="0" w:color="auto"/>
                <w:right w:val="none" w:sz="0" w:space="0" w:color="auto"/>
              </w:divBdr>
              <w:divsChild>
                <w:div w:id="1376083389">
                  <w:marLeft w:val="0"/>
                  <w:marRight w:val="0"/>
                  <w:marTop w:val="0"/>
                  <w:marBottom w:val="0"/>
                  <w:divBdr>
                    <w:top w:val="none" w:sz="0" w:space="0" w:color="auto"/>
                    <w:left w:val="none" w:sz="0" w:space="0" w:color="auto"/>
                    <w:bottom w:val="none" w:sz="0" w:space="0" w:color="auto"/>
                    <w:right w:val="none" w:sz="0" w:space="0" w:color="auto"/>
                  </w:divBdr>
                </w:div>
              </w:divsChild>
            </w:div>
            <w:div w:id="1535387988">
              <w:marLeft w:val="0"/>
              <w:marRight w:val="0"/>
              <w:marTop w:val="0"/>
              <w:marBottom w:val="0"/>
              <w:divBdr>
                <w:top w:val="none" w:sz="0" w:space="0" w:color="auto"/>
                <w:left w:val="none" w:sz="0" w:space="0" w:color="auto"/>
                <w:bottom w:val="none" w:sz="0" w:space="0" w:color="auto"/>
                <w:right w:val="none" w:sz="0" w:space="0" w:color="auto"/>
              </w:divBdr>
              <w:divsChild>
                <w:div w:id="188856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365971">
      <w:bodyDiv w:val="1"/>
      <w:marLeft w:val="0"/>
      <w:marRight w:val="0"/>
      <w:marTop w:val="0"/>
      <w:marBottom w:val="0"/>
      <w:divBdr>
        <w:top w:val="none" w:sz="0" w:space="0" w:color="auto"/>
        <w:left w:val="none" w:sz="0" w:space="0" w:color="auto"/>
        <w:bottom w:val="none" w:sz="0" w:space="0" w:color="auto"/>
        <w:right w:val="none" w:sz="0" w:space="0" w:color="auto"/>
      </w:divBdr>
      <w:divsChild>
        <w:div w:id="648245594">
          <w:marLeft w:val="0"/>
          <w:marRight w:val="0"/>
          <w:marTop w:val="0"/>
          <w:marBottom w:val="0"/>
          <w:divBdr>
            <w:top w:val="none" w:sz="0" w:space="0" w:color="auto"/>
            <w:left w:val="none" w:sz="0" w:space="0" w:color="auto"/>
            <w:bottom w:val="none" w:sz="0" w:space="0" w:color="auto"/>
            <w:right w:val="none" w:sz="0" w:space="0" w:color="auto"/>
          </w:divBdr>
          <w:divsChild>
            <w:div w:id="1104499302">
              <w:marLeft w:val="0"/>
              <w:marRight w:val="0"/>
              <w:marTop w:val="0"/>
              <w:marBottom w:val="0"/>
              <w:divBdr>
                <w:top w:val="none" w:sz="0" w:space="0" w:color="auto"/>
                <w:left w:val="none" w:sz="0" w:space="0" w:color="auto"/>
                <w:bottom w:val="none" w:sz="0" w:space="0" w:color="auto"/>
                <w:right w:val="none" w:sz="0" w:space="0" w:color="auto"/>
              </w:divBdr>
              <w:divsChild>
                <w:div w:id="83815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949144">
      <w:bodyDiv w:val="1"/>
      <w:marLeft w:val="0"/>
      <w:marRight w:val="0"/>
      <w:marTop w:val="0"/>
      <w:marBottom w:val="0"/>
      <w:divBdr>
        <w:top w:val="none" w:sz="0" w:space="0" w:color="auto"/>
        <w:left w:val="none" w:sz="0" w:space="0" w:color="auto"/>
        <w:bottom w:val="none" w:sz="0" w:space="0" w:color="auto"/>
        <w:right w:val="none" w:sz="0" w:space="0" w:color="auto"/>
      </w:divBdr>
      <w:divsChild>
        <w:div w:id="1745175525">
          <w:marLeft w:val="0"/>
          <w:marRight w:val="0"/>
          <w:marTop w:val="0"/>
          <w:marBottom w:val="0"/>
          <w:divBdr>
            <w:top w:val="none" w:sz="0" w:space="0" w:color="auto"/>
            <w:left w:val="none" w:sz="0" w:space="0" w:color="auto"/>
            <w:bottom w:val="none" w:sz="0" w:space="0" w:color="auto"/>
            <w:right w:val="none" w:sz="0" w:space="0" w:color="auto"/>
          </w:divBdr>
          <w:divsChild>
            <w:div w:id="460465751">
              <w:marLeft w:val="0"/>
              <w:marRight w:val="0"/>
              <w:marTop w:val="0"/>
              <w:marBottom w:val="0"/>
              <w:divBdr>
                <w:top w:val="none" w:sz="0" w:space="0" w:color="auto"/>
                <w:left w:val="none" w:sz="0" w:space="0" w:color="auto"/>
                <w:bottom w:val="none" w:sz="0" w:space="0" w:color="auto"/>
                <w:right w:val="none" w:sz="0" w:space="0" w:color="auto"/>
              </w:divBdr>
              <w:divsChild>
                <w:div w:id="55312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63123">
      <w:bodyDiv w:val="1"/>
      <w:marLeft w:val="0"/>
      <w:marRight w:val="0"/>
      <w:marTop w:val="0"/>
      <w:marBottom w:val="0"/>
      <w:divBdr>
        <w:top w:val="none" w:sz="0" w:space="0" w:color="auto"/>
        <w:left w:val="none" w:sz="0" w:space="0" w:color="auto"/>
        <w:bottom w:val="none" w:sz="0" w:space="0" w:color="auto"/>
        <w:right w:val="none" w:sz="0" w:space="0" w:color="auto"/>
      </w:divBdr>
      <w:divsChild>
        <w:div w:id="2062708349">
          <w:marLeft w:val="0"/>
          <w:marRight w:val="0"/>
          <w:marTop w:val="0"/>
          <w:marBottom w:val="0"/>
          <w:divBdr>
            <w:top w:val="none" w:sz="0" w:space="0" w:color="auto"/>
            <w:left w:val="none" w:sz="0" w:space="0" w:color="auto"/>
            <w:bottom w:val="none" w:sz="0" w:space="0" w:color="auto"/>
            <w:right w:val="none" w:sz="0" w:space="0" w:color="auto"/>
          </w:divBdr>
        </w:div>
      </w:divsChild>
    </w:div>
    <w:div w:id="2030984703">
      <w:bodyDiv w:val="1"/>
      <w:marLeft w:val="0"/>
      <w:marRight w:val="0"/>
      <w:marTop w:val="0"/>
      <w:marBottom w:val="0"/>
      <w:divBdr>
        <w:top w:val="none" w:sz="0" w:space="0" w:color="auto"/>
        <w:left w:val="none" w:sz="0" w:space="0" w:color="auto"/>
        <w:bottom w:val="none" w:sz="0" w:space="0" w:color="auto"/>
        <w:right w:val="none" w:sz="0" w:space="0" w:color="auto"/>
      </w:divBdr>
      <w:divsChild>
        <w:div w:id="1573999972">
          <w:marLeft w:val="0"/>
          <w:marRight w:val="0"/>
          <w:marTop w:val="0"/>
          <w:marBottom w:val="0"/>
          <w:divBdr>
            <w:top w:val="none" w:sz="0" w:space="0" w:color="auto"/>
            <w:left w:val="none" w:sz="0" w:space="0" w:color="auto"/>
            <w:bottom w:val="none" w:sz="0" w:space="0" w:color="auto"/>
            <w:right w:val="none" w:sz="0" w:space="0" w:color="auto"/>
          </w:divBdr>
          <w:divsChild>
            <w:div w:id="669329877">
              <w:marLeft w:val="0"/>
              <w:marRight w:val="0"/>
              <w:marTop w:val="0"/>
              <w:marBottom w:val="0"/>
              <w:divBdr>
                <w:top w:val="none" w:sz="0" w:space="0" w:color="auto"/>
                <w:left w:val="none" w:sz="0" w:space="0" w:color="auto"/>
                <w:bottom w:val="none" w:sz="0" w:space="0" w:color="auto"/>
                <w:right w:val="none" w:sz="0" w:space="0" w:color="auto"/>
              </w:divBdr>
              <w:divsChild>
                <w:div w:id="842550165">
                  <w:marLeft w:val="0"/>
                  <w:marRight w:val="0"/>
                  <w:marTop w:val="0"/>
                  <w:marBottom w:val="0"/>
                  <w:divBdr>
                    <w:top w:val="none" w:sz="0" w:space="0" w:color="auto"/>
                    <w:left w:val="none" w:sz="0" w:space="0" w:color="auto"/>
                    <w:bottom w:val="none" w:sz="0" w:space="0" w:color="auto"/>
                    <w:right w:val="none" w:sz="0" w:space="0" w:color="auto"/>
                  </w:divBdr>
                </w:div>
              </w:divsChild>
            </w:div>
            <w:div w:id="849370889">
              <w:marLeft w:val="0"/>
              <w:marRight w:val="0"/>
              <w:marTop w:val="0"/>
              <w:marBottom w:val="0"/>
              <w:divBdr>
                <w:top w:val="none" w:sz="0" w:space="0" w:color="auto"/>
                <w:left w:val="none" w:sz="0" w:space="0" w:color="auto"/>
                <w:bottom w:val="none" w:sz="0" w:space="0" w:color="auto"/>
                <w:right w:val="none" w:sz="0" w:space="0" w:color="auto"/>
              </w:divBdr>
              <w:divsChild>
                <w:div w:id="1820271706">
                  <w:marLeft w:val="0"/>
                  <w:marRight w:val="0"/>
                  <w:marTop w:val="0"/>
                  <w:marBottom w:val="0"/>
                  <w:divBdr>
                    <w:top w:val="none" w:sz="0" w:space="0" w:color="auto"/>
                    <w:left w:val="none" w:sz="0" w:space="0" w:color="auto"/>
                    <w:bottom w:val="none" w:sz="0" w:space="0" w:color="auto"/>
                    <w:right w:val="none" w:sz="0" w:space="0" w:color="auto"/>
                  </w:divBdr>
                </w:div>
              </w:divsChild>
            </w:div>
            <w:div w:id="904923086">
              <w:marLeft w:val="0"/>
              <w:marRight w:val="0"/>
              <w:marTop w:val="0"/>
              <w:marBottom w:val="0"/>
              <w:divBdr>
                <w:top w:val="none" w:sz="0" w:space="0" w:color="auto"/>
                <w:left w:val="none" w:sz="0" w:space="0" w:color="auto"/>
                <w:bottom w:val="none" w:sz="0" w:space="0" w:color="auto"/>
                <w:right w:val="none" w:sz="0" w:space="0" w:color="auto"/>
              </w:divBdr>
              <w:divsChild>
                <w:div w:id="2131624985">
                  <w:marLeft w:val="0"/>
                  <w:marRight w:val="0"/>
                  <w:marTop w:val="0"/>
                  <w:marBottom w:val="0"/>
                  <w:divBdr>
                    <w:top w:val="none" w:sz="0" w:space="0" w:color="auto"/>
                    <w:left w:val="none" w:sz="0" w:space="0" w:color="auto"/>
                    <w:bottom w:val="none" w:sz="0" w:space="0" w:color="auto"/>
                    <w:right w:val="none" w:sz="0" w:space="0" w:color="auto"/>
                  </w:divBdr>
                </w:div>
              </w:divsChild>
            </w:div>
            <w:div w:id="949701510">
              <w:marLeft w:val="0"/>
              <w:marRight w:val="0"/>
              <w:marTop w:val="0"/>
              <w:marBottom w:val="0"/>
              <w:divBdr>
                <w:top w:val="none" w:sz="0" w:space="0" w:color="auto"/>
                <w:left w:val="none" w:sz="0" w:space="0" w:color="auto"/>
                <w:bottom w:val="none" w:sz="0" w:space="0" w:color="auto"/>
                <w:right w:val="none" w:sz="0" w:space="0" w:color="auto"/>
              </w:divBdr>
              <w:divsChild>
                <w:div w:id="1626349011">
                  <w:marLeft w:val="0"/>
                  <w:marRight w:val="0"/>
                  <w:marTop w:val="0"/>
                  <w:marBottom w:val="0"/>
                  <w:divBdr>
                    <w:top w:val="none" w:sz="0" w:space="0" w:color="auto"/>
                    <w:left w:val="none" w:sz="0" w:space="0" w:color="auto"/>
                    <w:bottom w:val="none" w:sz="0" w:space="0" w:color="auto"/>
                    <w:right w:val="none" w:sz="0" w:space="0" w:color="auto"/>
                  </w:divBdr>
                </w:div>
              </w:divsChild>
            </w:div>
            <w:div w:id="1730299931">
              <w:marLeft w:val="0"/>
              <w:marRight w:val="0"/>
              <w:marTop w:val="0"/>
              <w:marBottom w:val="0"/>
              <w:divBdr>
                <w:top w:val="none" w:sz="0" w:space="0" w:color="auto"/>
                <w:left w:val="none" w:sz="0" w:space="0" w:color="auto"/>
                <w:bottom w:val="none" w:sz="0" w:space="0" w:color="auto"/>
                <w:right w:val="none" w:sz="0" w:space="0" w:color="auto"/>
              </w:divBdr>
              <w:divsChild>
                <w:div w:id="2174071">
                  <w:marLeft w:val="0"/>
                  <w:marRight w:val="0"/>
                  <w:marTop w:val="0"/>
                  <w:marBottom w:val="0"/>
                  <w:divBdr>
                    <w:top w:val="none" w:sz="0" w:space="0" w:color="auto"/>
                    <w:left w:val="none" w:sz="0" w:space="0" w:color="auto"/>
                    <w:bottom w:val="none" w:sz="0" w:space="0" w:color="auto"/>
                    <w:right w:val="none" w:sz="0" w:space="0" w:color="auto"/>
                  </w:divBdr>
                </w:div>
              </w:divsChild>
            </w:div>
            <w:div w:id="2110344639">
              <w:marLeft w:val="0"/>
              <w:marRight w:val="0"/>
              <w:marTop w:val="0"/>
              <w:marBottom w:val="0"/>
              <w:divBdr>
                <w:top w:val="none" w:sz="0" w:space="0" w:color="auto"/>
                <w:left w:val="none" w:sz="0" w:space="0" w:color="auto"/>
                <w:bottom w:val="none" w:sz="0" w:space="0" w:color="auto"/>
                <w:right w:val="none" w:sz="0" w:space="0" w:color="auto"/>
              </w:divBdr>
              <w:divsChild>
                <w:div w:id="1100759865">
                  <w:marLeft w:val="0"/>
                  <w:marRight w:val="0"/>
                  <w:marTop w:val="0"/>
                  <w:marBottom w:val="0"/>
                  <w:divBdr>
                    <w:top w:val="none" w:sz="0" w:space="0" w:color="auto"/>
                    <w:left w:val="none" w:sz="0" w:space="0" w:color="auto"/>
                    <w:bottom w:val="none" w:sz="0" w:space="0" w:color="auto"/>
                    <w:right w:val="none" w:sz="0" w:space="0" w:color="auto"/>
                  </w:divBdr>
                </w:div>
              </w:divsChild>
            </w:div>
            <w:div w:id="750853105">
              <w:marLeft w:val="0"/>
              <w:marRight w:val="0"/>
              <w:marTop w:val="0"/>
              <w:marBottom w:val="0"/>
              <w:divBdr>
                <w:top w:val="none" w:sz="0" w:space="0" w:color="auto"/>
                <w:left w:val="none" w:sz="0" w:space="0" w:color="auto"/>
                <w:bottom w:val="none" w:sz="0" w:space="0" w:color="auto"/>
                <w:right w:val="none" w:sz="0" w:space="0" w:color="auto"/>
              </w:divBdr>
              <w:divsChild>
                <w:div w:id="1027753633">
                  <w:marLeft w:val="0"/>
                  <w:marRight w:val="0"/>
                  <w:marTop w:val="0"/>
                  <w:marBottom w:val="0"/>
                  <w:divBdr>
                    <w:top w:val="none" w:sz="0" w:space="0" w:color="auto"/>
                    <w:left w:val="none" w:sz="0" w:space="0" w:color="auto"/>
                    <w:bottom w:val="none" w:sz="0" w:space="0" w:color="auto"/>
                    <w:right w:val="none" w:sz="0" w:space="0" w:color="auto"/>
                  </w:divBdr>
                </w:div>
              </w:divsChild>
            </w:div>
            <w:div w:id="597366776">
              <w:marLeft w:val="0"/>
              <w:marRight w:val="0"/>
              <w:marTop w:val="0"/>
              <w:marBottom w:val="0"/>
              <w:divBdr>
                <w:top w:val="none" w:sz="0" w:space="0" w:color="auto"/>
                <w:left w:val="none" w:sz="0" w:space="0" w:color="auto"/>
                <w:bottom w:val="none" w:sz="0" w:space="0" w:color="auto"/>
                <w:right w:val="none" w:sz="0" w:space="0" w:color="auto"/>
              </w:divBdr>
              <w:divsChild>
                <w:div w:id="2116631700">
                  <w:marLeft w:val="0"/>
                  <w:marRight w:val="0"/>
                  <w:marTop w:val="0"/>
                  <w:marBottom w:val="0"/>
                  <w:divBdr>
                    <w:top w:val="none" w:sz="0" w:space="0" w:color="auto"/>
                    <w:left w:val="none" w:sz="0" w:space="0" w:color="auto"/>
                    <w:bottom w:val="none" w:sz="0" w:space="0" w:color="auto"/>
                    <w:right w:val="none" w:sz="0" w:space="0" w:color="auto"/>
                  </w:divBdr>
                </w:div>
              </w:divsChild>
            </w:div>
            <w:div w:id="229001267">
              <w:marLeft w:val="0"/>
              <w:marRight w:val="0"/>
              <w:marTop w:val="0"/>
              <w:marBottom w:val="0"/>
              <w:divBdr>
                <w:top w:val="none" w:sz="0" w:space="0" w:color="auto"/>
                <w:left w:val="none" w:sz="0" w:space="0" w:color="auto"/>
                <w:bottom w:val="none" w:sz="0" w:space="0" w:color="auto"/>
                <w:right w:val="none" w:sz="0" w:space="0" w:color="auto"/>
              </w:divBdr>
              <w:divsChild>
                <w:div w:id="199707337">
                  <w:marLeft w:val="0"/>
                  <w:marRight w:val="0"/>
                  <w:marTop w:val="0"/>
                  <w:marBottom w:val="0"/>
                  <w:divBdr>
                    <w:top w:val="none" w:sz="0" w:space="0" w:color="auto"/>
                    <w:left w:val="none" w:sz="0" w:space="0" w:color="auto"/>
                    <w:bottom w:val="none" w:sz="0" w:space="0" w:color="auto"/>
                    <w:right w:val="none" w:sz="0" w:space="0" w:color="auto"/>
                  </w:divBdr>
                </w:div>
              </w:divsChild>
            </w:div>
            <w:div w:id="999962268">
              <w:marLeft w:val="0"/>
              <w:marRight w:val="0"/>
              <w:marTop w:val="0"/>
              <w:marBottom w:val="0"/>
              <w:divBdr>
                <w:top w:val="none" w:sz="0" w:space="0" w:color="auto"/>
                <w:left w:val="none" w:sz="0" w:space="0" w:color="auto"/>
                <w:bottom w:val="none" w:sz="0" w:space="0" w:color="auto"/>
                <w:right w:val="none" w:sz="0" w:space="0" w:color="auto"/>
              </w:divBdr>
              <w:divsChild>
                <w:div w:id="1476950766">
                  <w:marLeft w:val="0"/>
                  <w:marRight w:val="0"/>
                  <w:marTop w:val="0"/>
                  <w:marBottom w:val="0"/>
                  <w:divBdr>
                    <w:top w:val="none" w:sz="0" w:space="0" w:color="auto"/>
                    <w:left w:val="none" w:sz="0" w:space="0" w:color="auto"/>
                    <w:bottom w:val="none" w:sz="0" w:space="0" w:color="auto"/>
                    <w:right w:val="none" w:sz="0" w:space="0" w:color="auto"/>
                  </w:divBdr>
                </w:div>
              </w:divsChild>
            </w:div>
            <w:div w:id="1017653965">
              <w:marLeft w:val="0"/>
              <w:marRight w:val="0"/>
              <w:marTop w:val="0"/>
              <w:marBottom w:val="0"/>
              <w:divBdr>
                <w:top w:val="none" w:sz="0" w:space="0" w:color="auto"/>
                <w:left w:val="none" w:sz="0" w:space="0" w:color="auto"/>
                <w:bottom w:val="none" w:sz="0" w:space="0" w:color="auto"/>
                <w:right w:val="none" w:sz="0" w:space="0" w:color="auto"/>
              </w:divBdr>
              <w:divsChild>
                <w:div w:id="454101901">
                  <w:marLeft w:val="0"/>
                  <w:marRight w:val="0"/>
                  <w:marTop w:val="0"/>
                  <w:marBottom w:val="0"/>
                  <w:divBdr>
                    <w:top w:val="none" w:sz="0" w:space="0" w:color="auto"/>
                    <w:left w:val="none" w:sz="0" w:space="0" w:color="auto"/>
                    <w:bottom w:val="none" w:sz="0" w:space="0" w:color="auto"/>
                    <w:right w:val="none" w:sz="0" w:space="0" w:color="auto"/>
                  </w:divBdr>
                </w:div>
              </w:divsChild>
            </w:div>
            <w:div w:id="1945922387">
              <w:marLeft w:val="0"/>
              <w:marRight w:val="0"/>
              <w:marTop w:val="0"/>
              <w:marBottom w:val="0"/>
              <w:divBdr>
                <w:top w:val="none" w:sz="0" w:space="0" w:color="auto"/>
                <w:left w:val="none" w:sz="0" w:space="0" w:color="auto"/>
                <w:bottom w:val="none" w:sz="0" w:space="0" w:color="auto"/>
                <w:right w:val="none" w:sz="0" w:space="0" w:color="auto"/>
              </w:divBdr>
              <w:divsChild>
                <w:div w:id="1581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812</Words>
  <Characters>4633</Characters>
  <Application>Microsoft Office Word</Application>
  <DocSecurity>0</DocSecurity>
  <Lines>38</Lines>
  <Paragraphs>10</Paragraphs>
  <ScaleCrop>false</ScaleCrop>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Faihan Alotaibi</dc:creator>
  <cp:keywords/>
  <dc:description/>
  <cp:lastModifiedBy>Faihan Alotaibi</cp:lastModifiedBy>
  <cp:revision>1</cp:revision>
  <dcterms:created xsi:type="dcterms:W3CDTF">2019-05-26T15:38:00Z</dcterms:created>
  <dcterms:modified xsi:type="dcterms:W3CDTF">2019-05-26T15:53:00Z</dcterms:modified>
</cp:coreProperties>
</file>